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5682"/>
        <w:gridCol w:w="2228"/>
        <w:gridCol w:w="1925"/>
      </w:tblGrid>
      <w:tr w:rsidR="005A0BC0" w:rsidTr="005A0BC0">
        <w:trPr>
          <w:trHeight w:val="40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bookmarkStart w:id="0" w:name="2479682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891BAA" w:rsidRPr="007D37BA" w:rsidTr="002C5E78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1BAA" w:rsidRDefault="00891BAA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1BAA" w:rsidRDefault="00891BAA" w:rsidP="00C439E2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1BAA" w:rsidRPr="00891BAA" w:rsidRDefault="00891BAA" w:rsidP="00091863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Акционерно</w:t>
            </w:r>
            <w:r w:rsidRP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коммерческий</w:t>
            </w:r>
            <w:r w:rsidRP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банк</w:t>
            </w:r>
            <w:r w:rsidRP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" </w:t>
            </w:r>
          </w:p>
        </w:tc>
      </w:tr>
      <w:tr w:rsidR="00891BAA" w:rsidTr="002C5E78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1BAA" w:rsidRPr="00891BAA" w:rsidRDefault="00891BAA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1BAA" w:rsidRDefault="00891BAA" w:rsidP="00C439E2">
            <w:pPr>
              <w:pStyle w:val="a4"/>
            </w:pPr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1BAA" w:rsidRPr="00B67DD7" w:rsidRDefault="00891BAA" w:rsidP="0009186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АКБ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</w:tr>
      <w:tr w:rsidR="00891BAA" w:rsidTr="002C5E78">
        <w:trPr>
          <w:trHeight w:val="3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1BAA" w:rsidRDefault="00891BAA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1BAA" w:rsidRDefault="00891BAA" w:rsidP="00C439E2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биржевого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5" w:anchor="2482070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1BAA" w:rsidRPr="00B67DD7" w:rsidRDefault="00891BAA" w:rsidP="00091863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</w:tr>
      <w:tr w:rsidR="005A0BC0" w:rsidTr="005A0BC0">
        <w:trPr>
          <w:trHeight w:val="366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891BAA" w:rsidTr="00BD2E8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1BAA" w:rsidRDefault="00891BAA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1BAA" w:rsidRDefault="00891BAA" w:rsidP="00C439E2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1BAA" w:rsidRDefault="00891BAA" w:rsidP="000918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891BAA" w:rsidTr="00BD2E8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91BAA" w:rsidRDefault="00891BAA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1BAA" w:rsidRDefault="00891BAA" w:rsidP="00C439E2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1BAA" w:rsidRDefault="00891BAA" w:rsidP="000918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C439E2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39E2" w:rsidRDefault="00C439E2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39E2" w:rsidRDefault="00C439E2" w:rsidP="00C439E2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6" w:anchor="2482070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39E2" w:rsidRDefault="00C439E2" w:rsidP="00C439E2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info@infinbank.com</w:t>
            </w:r>
          </w:p>
        </w:tc>
      </w:tr>
      <w:tr w:rsidR="00C439E2" w:rsidTr="005A0BC0">
        <w:trPr>
          <w:trHeight w:val="3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39E2" w:rsidRDefault="00C439E2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39E2" w:rsidRDefault="00C439E2" w:rsidP="00C439E2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7" w:anchor="2482070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39E2" w:rsidRDefault="00C439E2" w:rsidP="00C439E2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www.infinbank.com</w:t>
            </w:r>
          </w:p>
        </w:tc>
      </w:tr>
      <w:tr w:rsidR="005A0BC0" w:rsidTr="005A0BC0">
        <w:trPr>
          <w:trHeight w:val="38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5A0BC0" w:rsidTr="005A0BC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32</w:t>
            </w:r>
          </w:p>
        </w:tc>
      </w:tr>
      <w:tr w:rsidR="005A0BC0" w:rsidTr="005A0BC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color w:val="000000"/>
                <w:sz w:val="20"/>
                <w:szCs w:val="20"/>
              </w:rPr>
              <w:t>Начисление доходов по ценным бумагам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color w:val="000000"/>
                <w:sz w:val="20"/>
                <w:szCs w:val="20"/>
              </w:rPr>
              <w:t>Орган эмитента, принявший решение: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Общее собрание акционеров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color w:val="000000"/>
                <w:sz w:val="20"/>
                <w:szCs w:val="20"/>
              </w:rPr>
              <w:t>Дата принятия решения: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07.05.2018</w:t>
            </w:r>
          </w:p>
        </w:tc>
      </w:tr>
      <w:tr w:rsidR="005A0BC0" w:rsidTr="005A0BC0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color w:val="000000"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08.05.2018</w:t>
            </w:r>
          </w:p>
        </w:tc>
      </w:tr>
      <w:tr w:rsidR="005A0BC0" w:rsidTr="005A0BC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Начисление дивидендов по простым акциям</w:t>
            </w:r>
            <w:hyperlink r:id="rId8" w:anchor="2482070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57,68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5.76</w:t>
            </w:r>
          </w:p>
        </w:tc>
      </w:tr>
      <w:tr w:rsidR="005A0BC0" w:rsidTr="005A0BC0">
        <w:trPr>
          <w:trHeight w:val="57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color w:val="000000"/>
                <w:sz w:val="20"/>
                <w:szCs w:val="20"/>
              </w:rPr>
              <w:t>Дата начала и окончания выплат доходов по ценным бумагам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по простым акциям: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8 мая 2018 года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8 июля 2018 года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по привилегированным акциям: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sz w:val="20"/>
                <w:szCs w:val="20"/>
              </w:rPr>
              <w:t>по иным ценным бумагам: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0BC0" w:rsidTr="005A0BC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pStyle w:val="a4"/>
            </w:pPr>
            <w:r>
              <w:rPr>
                <w:color w:val="000000"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</w:tr>
    </w:tbl>
    <w:p w:rsidR="005A0BC0" w:rsidRDefault="005A0BC0" w:rsidP="005A0BC0">
      <w:pPr>
        <w:jc w:val="both"/>
        <w:rPr>
          <w:rFonts w:eastAsia="Times New Roman"/>
          <w:vanish/>
          <w:color w:val="000000"/>
        </w:rPr>
      </w:pPr>
      <w:bookmarkStart w:id="1" w:name="248206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3423"/>
      </w:tblGrid>
      <w:tr w:rsidR="00163995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  <w:rPr>
                <w:color w:val="000000"/>
              </w:rPr>
            </w:pPr>
          </w:p>
          <w:p w:rsidR="00163995" w:rsidRDefault="00163995" w:rsidP="00163995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</w:pPr>
          </w:p>
          <w:p w:rsidR="00163995" w:rsidRDefault="00891BAA" w:rsidP="00163995">
            <w:pPr>
              <w:pStyle w:val="a4"/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Бурханов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Бобур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Нодирхонович</w:t>
            </w:r>
            <w:proofErr w:type="spellEnd"/>
          </w:p>
        </w:tc>
      </w:tr>
      <w:tr w:rsidR="00163995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</w:pPr>
            <w:r>
              <w:rPr>
                <w:color w:val="000000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891BAA">
            <w:pPr>
              <w:pStyle w:val="a4"/>
            </w:pPr>
            <w:r>
              <w:rPr>
                <w:color w:val="000000"/>
              </w:rPr>
              <w:br/>
            </w:r>
            <w:proofErr w:type="spellStart"/>
            <w:r w:rsid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Тошпулатхужаев</w:t>
            </w:r>
            <w:proofErr w:type="spellEnd"/>
            <w:r w:rsid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Жамолхужа</w:t>
            </w:r>
            <w:proofErr w:type="spellEnd"/>
            <w:r w:rsid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Омонхужа</w:t>
            </w:r>
            <w:proofErr w:type="spellEnd"/>
            <w:r w:rsidR="00891BA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угли</w:t>
            </w:r>
          </w:p>
        </w:tc>
      </w:tr>
      <w:tr w:rsidR="00163995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</w:pPr>
            <w:r>
              <w:rPr>
                <w:color w:val="000000"/>
              </w:rPr>
              <w:br/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163995" w:rsidRDefault="00891BAA" w:rsidP="00163995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Мирсабитов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Хикмат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Суннатович</w:t>
            </w:r>
            <w:bookmarkStart w:id="2" w:name="_GoBack"/>
            <w:bookmarkEnd w:id="2"/>
          </w:p>
        </w:tc>
      </w:tr>
      <w:bookmarkEnd w:id="1"/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0"/>
    <w:rsid w:val="00163995"/>
    <w:rsid w:val="004C0C97"/>
    <w:rsid w:val="005A0BC0"/>
    <w:rsid w:val="007D37BA"/>
    <w:rsid w:val="00891BAA"/>
    <w:rsid w:val="00A938E0"/>
    <w:rsid w:val="00AC0077"/>
    <w:rsid w:val="00C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5</cp:revision>
  <cp:lastPrinted>2018-05-10T13:13:00Z</cp:lastPrinted>
  <dcterms:created xsi:type="dcterms:W3CDTF">2018-05-10T10:51:00Z</dcterms:created>
  <dcterms:modified xsi:type="dcterms:W3CDTF">2018-05-17T07:06:00Z</dcterms:modified>
</cp:coreProperties>
</file>