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2309863"/>
    <w:bookmarkEnd w:id="0"/>
    <w:p w:rsidR="00000000" w:rsidRDefault="001019D1">
      <w:pPr>
        <w:shd w:val="clear" w:color="auto" w:fill="E6EDFF"/>
        <w:jc w:val="right"/>
        <w:divId w:val="269361600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</w:rPr>
        <w:fldChar w:fldCharType="begin"/>
      </w:r>
      <w:r>
        <w:rPr>
          <w:rFonts w:ascii="Arial" w:eastAsia="Times New Roman" w:hAnsi="Arial" w:cs="Arial"/>
          <w:vanish/>
          <w:sz w:val="16"/>
          <w:szCs w:val="16"/>
        </w:rPr>
        <w:instrText xml:space="preserve"> </w:instrText>
      </w:r>
      <w:r>
        <w:rPr>
          <w:rFonts w:ascii="Arial" w:eastAsia="Times New Roman" w:hAnsi="Arial" w:cs="Arial"/>
          <w:vanish/>
          <w:sz w:val="16"/>
          <w:szCs w:val="16"/>
        </w:rPr>
        <w:instrText>HYPERLINK "http://lex.uz/Pages/GetPDF.aspx?file=2308974.pdf"</w:instrText>
      </w:r>
      <w:r>
        <w:rPr>
          <w:rFonts w:ascii="Arial" w:eastAsia="Times New Roman" w:hAnsi="Arial" w:cs="Arial"/>
          <w:vanish/>
          <w:sz w:val="16"/>
          <w:szCs w:val="16"/>
        </w:rPr>
        <w:instrText xml:space="preserve"> </w:instrText>
      </w:r>
      <w:r>
        <w:rPr>
          <w:rFonts w:ascii="Arial" w:eastAsia="Times New Roman" w:hAnsi="Arial" w:cs="Arial"/>
          <w:vanish/>
          <w:sz w:val="16"/>
          <w:szCs w:val="16"/>
        </w:rPr>
        <w:fldChar w:fldCharType="separate"/>
      </w:r>
      <w:r>
        <w:rPr>
          <w:rStyle w:val="a3"/>
          <w:rFonts w:ascii="Arial" w:eastAsia="Times New Roman" w:hAnsi="Arial" w:cs="Arial"/>
          <w:vanish/>
          <w:sz w:val="16"/>
          <w:szCs w:val="16"/>
        </w:rPr>
        <w:t>Официальный источник в PDF-файле</w:t>
      </w:r>
      <w:r>
        <w:rPr>
          <w:rFonts w:ascii="Arial" w:eastAsia="Times New Roman" w:hAnsi="Arial" w:cs="Arial"/>
          <w:vanish/>
          <w:sz w:val="16"/>
          <w:szCs w:val="16"/>
        </w:rPr>
        <w:fldChar w:fldCharType="end"/>
      </w:r>
    </w:p>
    <w:p w:rsidR="00000000" w:rsidRDefault="001019D1">
      <w:pPr>
        <w:jc w:val="center"/>
        <w:rPr>
          <w:rFonts w:eastAsia="Times New Roman"/>
          <w:caps/>
          <w:color w:val="000080"/>
        </w:rPr>
      </w:pPr>
      <w:bookmarkStart w:id="1" w:name="2309864"/>
      <w:r>
        <w:rPr>
          <w:rFonts w:eastAsia="Times New Roman"/>
          <w:caps/>
          <w:color w:val="000080"/>
        </w:rPr>
        <w:t>Постановление</w:t>
      </w:r>
      <w:bookmarkEnd w:id="1"/>
    </w:p>
    <w:p w:rsidR="00000000" w:rsidRDefault="001019D1">
      <w:pPr>
        <w:jc w:val="center"/>
        <w:rPr>
          <w:rFonts w:eastAsia="Times New Roman"/>
          <w:caps/>
          <w:color w:val="000080"/>
        </w:rPr>
      </w:pPr>
      <w:bookmarkStart w:id="2" w:name="2309865"/>
      <w:r>
        <w:rPr>
          <w:rFonts w:eastAsia="Times New Roman"/>
          <w:caps/>
          <w:color w:val="000080"/>
        </w:rPr>
        <w:t>Кабинета Министров Республики Узбекистан</w:t>
      </w:r>
      <w:bookmarkEnd w:id="2"/>
    </w:p>
    <w:p w:rsidR="00000000" w:rsidRDefault="001019D1">
      <w:pPr>
        <w:jc w:val="center"/>
        <w:divId w:val="1725594857"/>
        <w:rPr>
          <w:rFonts w:eastAsia="Times New Roman"/>
          <w:b/>
          <w:bCs/>
          <w:caps/>
          <w:color w:val="000080"/>
        </w:rPr>
      </w:pPr>
      <w:bookmarkStart w:id="3" w:name="2309866"/>
      <w:bookmarkStart w:id="4" w:name="_GoBack"/>
      <w:r>
        <w:rPr>
          <w:rFonts w:eastAsia="Times New Roman"/>
          <w:b/>
          <w:bCs/>
          <w:caps/>
          <w:color w:val="000080"/>
        </w:rPr>
        <w:t>Об утверждении положений о порядке прохождения разрешительных процедур в сфере антимонопольного регулирования</w:t>
      </w:r>
      <w:bookmarkEnd w:id="3"/>
    </w:p>
    <w:p w:rsidR="00000000" w:rsidRDefault="001019D1">
      <w:pPr>
        <w:jc w:val="center"/>
        <w:divId w:val="555702143"/>
        <w:rPr>
          <w:rFonts w:eastAsia="Times New Roman"/>
          <w:i/>
          <w:iCs/>
          <w:color w:val="800000"/>
          <w:sz w:val="22"/>
          <w:szCs w:val="22"/>
        </w:rPr>
      </w:pPr>
      <w:bookmarkStart w:id="5" w:name="2310804"/>
      <w:bookmarkEnd w:id="4"/>
      <w:r>
        <w:rPr>
          <w:rFonts w:eastAsia="Times New Roman"/>
          <w:i/>
          <w:iCs/>
          <w:color w:val="800000"/>
          <w:sz w:val="22"/>
          <w:szCs w:val="22"/>
        </w:rPr>
        <w:t>(Собрание законодательства Республики Узбекистан, 2014 г., № 1, ст. 2, № 31, ст. 380; 2015 г., № 1, ст. 9; 2017 г., № 33, ст. 863; Национальная ба</w:t>
      </w:r>
      <w:r>
        <w:rPr>
          <w:rFonts w:eastAsia="Times New Roman"/>
          <w:i/>
          <w:iCs/>
          <w:color w:val="800000"/>
          <w:sz w:val="22"/>
          <w:szCs w:val="22"/>
        </w:rPr>
        <w:t>за данных законодательства, 12.10.2017 г., № 09/17/810/0095))</w:t>
      </w:r>
      <w:bookmarkEnd w:id="5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6" w:name="2310645"/>
      <w:bookmarkStart w:id="7" w:name="2310646"/>
      <w:bookmarkEnd w:id="6"/>
      <w:r>
        <w:rPr>
          <w:rFonts w:eastAsia="Times New Roman"/>
          <w:color w:val="000000"/>
        </w:rPr>
        <w:t>В соответствии с</w:t>
      </w:r>
      <w:bookmarkEnd w:id="7"/>
      <w:r>
        <w:rPr>
          <w:rFonts w:eastAsia="Times New Roman"/>
          <w:color w:val="000000"/>
        </w:rPr>
        <w:fldChar w:fldCharType="begin"/>
      </w:r>
      <w:r w:rsidR="00C76BA7">
        <w:rPr>
          <w:rFonts w:eastAsia="Times New Roman"/>
          <w:color w:val="000000"/>
        </w:rPr>
        <w:instrText>HYPERLINK "C:\\pages\\getpage.aspx?lact_id=2103729"</w:instrText>
      </w:r>
      <w:r w:rsidR="00C76BA7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 Законом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Республики Узбекистан «О разрешительных процедурах в сфере предпринимательской деятельности», а также </w:t>
      </w:r>
      <w:hyperlink r:id="rId5" w:history="1">
        <w:r>
          <w:rPr>
            <w:rStyle w:val="a3"/>
            <w:rFonts w:eastAsia="Times New Roman"/>
          </w:rPr>
          <w:t>постановлением</w:t>
        </w:r>
      </w:hyperlink>
      <w:r>
        <w:rPr>
          <w:rFonts w:eastAsia="Times New Roman"/>
          <w:color w:val="000000"/>
        </w:rPr>
        <w:t xml:space="preserve"> Кабинета Министров Республики Узбекистан от 15 августа 2013 г. № 225 «О мерах по реализации Закона Республики Узбекистан «О разрешительных процедурах в сфере предпринимательской деятельности» Кабинет Мини</w:t>
      </w:r>
      <w:r>
        <w:rPr>
          <w:rFonts w:eastAsia="Times New Roman"/>
          <w:color w:val="000000"/>
        </w:rPr>
        <w:t xml:space="preserve">стров постановляет: </w:t>
      </w:r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8" w:name="2310647"/>
      <w:r>
        <w:rPr>
          <w:rFonts w:eastAsia="Times New Roman"/>
          <w:color w:val="000000"/>
        </w:rPr>
        <w:t>1. Утвердить:</w:t>
      </w:r>
      <w:bookmarkEnd w:id="8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9" w:name="2310648"/>
      <w:r>
        <w:rPr>
          <w:rFonts w:eastAsia="Times New Roman"/>
          <w:color w:val="000000"/>
        </w:rPr>
        <w:t xml:space="preserve">Положение о порядке выдачи предварительного согласия на создание объединения хозяйствующих субъектов, на слияние, присоединение хозяйствующих субъектов согласно </w:t>
      </w:r>
      <w:bookmarkEnd w:id="9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"javascript:opentInAct1(2308322,2310660)"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</w:t>
      </w:r>
      <w:r>
        <w:rPr>
          <w:rStyle w:val="a3"/>
          <w:rFonts w:eastAsia="Times New Roman"/>
        </w:rPr>
        <w:t>ожению № 1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;</w:t>
      </w:r>
    </w:p>
    <w:p w:rsidR="00000000" w:rsidRDefault="001019D1">
      <w:pPr>
        <w:ind w:firstLine="851"/>
        <w:jc w:val="both"/>
        <w:divId w:val="1030186341"/>
        <w:rPr>
          <w:rFonts w:eastAsia="Times New Roman"/>
          <w:i/>
          <w:iCs/>
          <w:color w:val="800080"/>
          <w:sz w:val="22"/>
          <w:szCs w:val="22"/>
        </w:rPr>
      </w:pPr>
      <w:bookmarkStart w:id="10" w:name="edi2440060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10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C76BA7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"C:\\pages\\getpage.aspx?actForm=1&amp;lact_id=2308322&amp;ONDATE=06.01.2014 00" \l "2310649"</w:instrText>
      </w:r>
      <w:r w:rsidR="00C76BA7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1019D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11" w:name="2440060"/>
      <w:r>
        <w:rPr>
          <w:rFonts w:eastAsia="Times New Roman"/>
          <w:i/>
          <w:iCs/>
          <w:color w:val="800000"/>
          <w:sz w:val="22"/>
          <w:szCs w:val="22"/>
        </w:rPr>
        <w:t xml:space="preserve">(абзац третий пункта 1 исключен </w:t>
      </w:r>
      <w:bookmarkEnd w:id="11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C76BA7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"C:\\pages\\getpage.aspx?actForm=1&amp;lact_id=2436229&amp;ONDATE=04.08.2014 00" \l "2438190"</w:instrText>
      </w:r>
      <w:r w:rsidR="00C76BA7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постановлением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17 июля 2014 года № 196 — СЗ РУ, 2014 г., № 31, ст. 380)</w:t>
      </w:r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12" w:name="2310650"/>
      <w:r>
        <w:rPr>
          <w:rFonts w:eastAsia="Times New Roman"/>
          <w:color w:val="000000"/>
        </w:rPr>
        <w:t>2. Государственному комитету Республики Узбекистан по приватизации, демонополизации и развитию конкуренции в месячный срок:</w:t>
      </w:r>
      <w:bookmarkEnd w:id="12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13" w:name="2310652"/>
      <w:r>
        <w:rPr>
          <w:rFonts w:eastAsia="Times New Roman"/>
          <w:color w:val="000000"/>
        </w:rPr>
        <w:t>привести принятые им нормативно-правовые акты в соответствие с настоящим постановлением;</w:t>
      </w:r>
      <w:bookmarkEnd w:id="13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14" w:name="2310653"/>
      <w:r>
        <w:rPr>
          <w:rFonts w:eastAsia="Times New Roman"/>
          <w:color w:val="000000"/>
        </w:rPr>
        <w:t>обеспечить организацию и проведение мероприятий по широкому освещению целей, содержания и практической значимости настоящего постановления среди субъектов предпринимат</w:t>
      </w:r>
      <w:r>
        <w:rPr>
          <w:rFonts w:eastAsia="Times New Roman"/>
          <w:color w:val="000000"/>
        </w:rPr>
        <w:t>ельства.</w:t>
      </w:r>
      <w:bookmarkEnd w:id="14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15" w:name="2310654"/>
      <w:r>
        <w:rPr>
          <w:rFonts w:eastAsia="Times New Roman"/>
          <w:color w:val="000000"/>
        </w:rPr>
        <w:t>3. Контроль за исполнением настоящего постановления возложить на первого заместителя Премьер-министра Республики Узбекистан Р.С. Азимова.</w:t>
      </w:r>
      <w:bookmarkEnd w:id="15"/>
    </w:p>
    <w:p w:rsidR="00000000" w:rsidRDefault="001019D1">
      <w:pPr>
        <w:jc w:val="right"/>
        <w:divId w:val="1804274281"/>
        <w:rPr>
          <w:rFonts w:eastAsia="Times New Roman"/>
          <w:b/>
          <w:bCs/>
          <w:color w:val="000000"/>
        </w:rPr>
      </w:pPr>
      <w:bookmarkStart w:id="16" w:name="2310655"/>
      <w:r>
        <w:rPr>
          <w:rFonts w:eastAsia="Times New Roman"/>
          <w:b/>
          <w:bCs/>
          <w:color w:val="000000"/>
        </w:rPr>
        <w:t>Премьер-министр Республики Узбекистан Ш. МИРЗИЁЕВ</w:t>
      </w:r>
      <w:bookmarkEnd w:id="16"/>
    </w:p>
    <w:p w:rsidR="00000000" w:rsidRDefault="001019D1">
      <w:pPr>
        <w:jc w:val="center"/>
        <w:divId w:val="1959099295"/>
        <w:rPr>
          <w:rFonts w:eastAsia="Times New Roman"/>
          <w:color w:val="000000"/>
          <w:sz w:val="22"/>
          <w:szCs w:val="22"/>
        </w:rPr>
      </w:pPr>
      <w:bookmarkStart w:id="17" w:name="2310656"/>
      <w:r>
        <w:rPr>
          <w:rFonts w:eastAsia="Times New Roman"/>
          <w:color w:val="000000"/>
          <w:sz w:val="22"/>
          <w:szCs w:val="22"/>
        </w:rPr>
        <w:t>г. Ташкент,</w:t>
      </w:r>
      <w:bookmarkEnd w:id="17"/>
    </w:p>
    <w:p w:rsidR="00000000" w:rsidRDefault="001019D1">
      <w:pPr>
        <w:jc w:val="center"/>
        <w:divId w:val="944733147"/>
        <w:rPr>
          <w:rFonts w:eastAsia="Times New Roman"/>
          <w:color w:val="000000"/>
          <w:sz w:val="22"/>
          <w:szCs w:val="22"/>
        </w:rPr>
      </w:pPr>
      <w:bookmarkStart w:id="18" w:name="2310657"/>
      <w:r>
        <w:rPr>
          <w:rFonts w:eastAsia="Times New Roman"/>
          <w:color w:val="000000"/>
          <w:sz w:val="22"/>
          <w:szCs w:val="22"/>
        </w:rPr>
        <w:t>27 декабря 2013 г.,</w:t>
      </w:r>
      <w:bookmarkEnd w:id="18"/>
    </w:p>
    <w:p w:rsidR="00000000" w:rsidRDefault="001019D1">
      <w:pPr>
        <w:jc w:val="center"/>
        <w:divId w:val="741635598"/>
        <w:rPr>
          <w:rFonts w:eastAsia="Times New Roman"/>
          <w:color w:val="000000"/>
          <w:sz w:val="22"/>
          <w:szCs w:val="22"/>
        </w:rPr>
      </w:pPr>
      <w:bookmarkStart w:id="19" w:name="2310658"/>
      <w:r>
        <w:rPr>
          <w:rFonts w:eastAsia="Times New Roman"/>
          <w:color w:val="000000"/>
          <w:sz w:val="22"/>
          <w:szCs w:val="22"/>
        </w:rPr>
        <w:t>№ 344</w:t>
      </w:r>
      <w:bookmarkEnd w:id="19"/>
    </w:p>
    <w:p w:rsidR="00000000" w:rsidRDefault="001019D1">
      <w:pPr>
        <w:jc w:val="center"/>
        <w:divId w:val="500850679"/>
        <w:rPr>
          <w:rFonts w:eastAsia="Times New Roman"/>
          <w:color w:val="000080"/>
          <w:sz w:val="22"/>
          <w:szCs w:val="22"/>
        </w:rPr>
      </w:pPr>
      <w:bookmarkStart w:id="20" w:name="2310659"/>
      <w:bookmarkStart w:id="21" w:name="2310660"/>
      <w:bookmarkEnd w:id="20"/>
      <w:r>
        <w:rPr>
          <w:rFonts w:eastAsia="Times New Roman"/>
          <w:color w:val="000080"/>
          <w:sz w:val="22"/>
          <w:szCs w:val="22"/>
        </w:rPr>
        <w:t>ПРИЛОЖЕНИЕ № 1</w:t>
      </w:r>
      <w:r>
        <w:rPr>
          <w:rFonts w:eastAsia="Times New Roman"/>
          <w:color w:val="000080"/>
          <w:sz w:val="22"/>
          <w:szCs w:val="22"/>
        </w:rPr>
        <w:br/>
        <w:t>к</w:t>
      </w:r>
      <w:bookmarkEnd w:id="21"/>
      <w:r>
        <w:rPr>
          <w:rFonts w:eastAsia="Times New Roman"/>
          <w:color w:val="000080"/>
          <w:sz w:val="22"/>
          <w:szCs w:val="22"/>
        </w:rPr>
        <w:fldChar w:fldCharType="begin"/>
      </w:r>
      <w:r w:rsidR="00C76BA7">
        <w:rPr>
          <w:rFonts w:eastAsia="Times New Roman"/>
          <w:color w:val="000080"/>
          <w:sz w:val="22"/>
          <w:szCs w:val="22"/>
        </w:rPr>
        <w:instrText>HYPERLINK "C:\\pages\\getpage.aspx?lact_id=2308322"</w:instrText>
      </w:r>
      <w:r w:rsidR="00C76BA7">
        <w:rPr>
          <w:rFonts w:eastAsia="Times New Roman"/>
          <w:color w:val="000080"/>
          <w:sz w:val="22"/>
          <w:szCs w:val="22"/>
        </w:rPr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 xml:space="preserve"> постановлению 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Кабинета Министров от 27 декабря 2013 года № 344 </w:t>
      </w:r>
    </w:p>
    <w:p w:rsidR="00000000" w:rsidRDefault="001019D1">
      <w:pPr>
        <w:jc w:val="center"/>
        <w:rPr>
          <w:rFonts w:eastAsia="Times New Roman"/>
          <w:caps/>
          <w:color w:val="000080"/>
        </w:rPr>
      </w:pPr>
      <w:bookmarkStart w:id="22" w:name="2310661"/>
      <w:r>
        <w:rPr>
          <w:rFonts w:eastAsia="Times New Roman"/>
          <w:caps/>
          <w:color w:val="000080"/>
        </w:rPr>
        <w:t>ПОЛОЖЕНИЕ</w:t>
      </w:r>
      <w:bookmarkEnd w:id="22"/>
    </w:p>
    <w:p w:rsidR="00000000" w:rsidRDefault="001019D1">
      <w:pPr>
        <w:jc w:val="center"/>
        <w:divId w:val="1034115954"/>
        <w:rPr>
          <w:rFonts w:eastAsia="Times New Roman"/>
          <w:b/>
          <w:bCs/>
          <w:color w:val="000080"/>
        </w:rPr>
      </w:pPr>
      <w:bookmarkStart w:id="23" w:name="2310662"/>
      <w:r>
        <w:rPr>
          <w:rFonts w:eastAsia="Times New Roman"/>
          <w:b/>
          <w:bCs/>
          <w:color w:val="000080"/>
        </w:rPr>
        <w:t>о порядке выдачи предварительного согласия на создание объединения хозяйствующих субъектов, на слияние, присоединение хозяйствующих су</w:t>
      </w:r>
      <w:r>
        <w:rPr>
          <w:rFonts w:eastAsia="Times New Roman"/>
          <w:b/>
          <w:bCs/>
          <w:color w:val="000080"/>
        </w:rPr>
        <w:t xml:space="preserve">бъектов </w:t>
      </w:r>
      <w:bookmarkEnd w:id="23"/>
    </w:p>
    <w:p w:rsidR="00000000" w:rsidRDefault="001019D1">
      <w:pPr>
        <w:jc w:val="center"/>
        <w:divId w:val="1236932296"/>
        <w:rPr>
          <w:rFonts w:eastAsia="Times New Roman"/>
          <w:b/>
          <w:bCs/>
          <w:color w:val="000080"/>
        </w:rPr>
      </w:pPr>
      <w:bookmarkStart w:id="24" w:name="2310663"/>
      <w:bookmarkStart w:id="25" w:name="2310664"/>
      <w:bookmarkEnd w:id="24"/>
      <w:r>
        <w:rPr>
          <w:rFonts w:eastAsia="Times New Roman"/>
          <w:b/>
          <w:bCs/>
          <w:color w:val="000080"/>
        </w:rPr>
        <w:t>I. Общие положения</w:t>
      </w:r>
      <w:bookmarkEnd w:id="25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26" w:name="2310665"/>
      <w:r>
        <w:rPr>
          <w:rFonts w:eastAsia="Times New Roman"/>
          <w:color w:val="000000"/>
        </w:rPr>
        <w:t xml:space="preserve">1. Настоящее Положение в соответствии с </w:t>
      </w:r>
      <w:bookmarkEnd w:id="26"/>
      <w:r>
        <w:rPr>
          <w:rFonts w:eastAsia="Times New Roman"/>
          <w:color w:val="000000"/>
        </w:rPr>
        <w:fldChar w:fldCharType="begin"/>
      </w:r>
      <w:r w:rsidR="00C76BA7">
        <w:rPr>
          <w:rFonts w:eastAsia="Times New Roman"/>
          <w:color w:val="000000"/>
        </w:rPr>
        <w:instrText>HYPERLINK "C:\\pages\\getpage.aspx?lact_id=2103729"</w:instrText>
      </w:r>
      <w:r w:rsidR="00C76BA7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Законом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Республики Узбекистан «О разрешительных процедурах в сфере предпринимательской деятельности» определяет порядок рассмотрения и п</w:t>
      </w:r>
      <w:r>
        <w:rPr>
          <w:rFonts w:eastAsia="Times New Roman"/>
          <w:color w:val="000000"/>
        </w:rPr>
        <w:t xml:space="preserve">олучения предварительного согласия на создание объединения хозяйствующих субъектов (далее — объединение), на слияние, присоединение хозяйствующих субъектов на товарном и (или) финансовом рынках. </w:t>
      </w:r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27" w:name="2310666"/>
      <w:r>
        <w:rPr>
          <w:rFonts w:eastAsia="Times New Roman"/>
          <w:color w:val="000000"/>
        </w:rPr>
        <w:t>Рассмотрение документов и выдача предварительного согласия н</w:t>
      </w:r>
      <w:r>
        <w:rPr>
          <w:rFonts w:eastAsia="Times New Roman"/>
          <w:color w:val="000000"/>
        </w:rPr>
        <w:t>а создание объединения, на слияние, присоединение хозяйствующих субъектов осуществляется по схеме согласно</w:t>
      </w:r>
      <w:bookmarkEnd w:id="27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"javascript:opentInAct1(2308322,2310780)"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 приложению № 1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. </w:t>
      </w:r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28" w:name="2310667"/>
      <w:r>
        <w:rPr>
          <w:rFonts w:eastAsia="Times New Roman"/>
          <w:color w:val="000000"/>
        </w:rPr>
        <w:t>2. В целях настоящего Положения под хозяйствующим субъектом понимается юриди</w:t>
      </w:r>
      <w:r>
        <w:rPr>
          <w:rFonts w:eastAsia="Times New Roman"/>
          <w:color w:val="000000"/>
        </w:rPr>
        <w:t xml:space="preserve">ческое лицо, в том числе иностранное, занимающееся деятельностью по производству, приобретению и реализации товаров. </w:t>
      </w:r>
      <w:bookmarkEnd w:id="28"/>
    </w:p>
    <w:p w:rsidR="00000000" w:rsidRDefault="001019D1">
      <w:pPr>
        <w:ind w:firstLine="851"/>
        <w:jc w:val="both"/>
        <w:divId w:val="140192315"/>
        <w:rPr>
          <w:rFonts w:eastAsia="Times New Roman"/>
          <w:i/>
          <w:iCs/>
          <w:color w:val="800080"/>
          <w:sz w:val="22"/>
          <w:szCs w:val="22"/>
        </w:rPr>
      </w:pPr>
      <w:bookmarkStart w:id="29" w:name="2310668"/>
      <w:bookmarkStart w:id="30" w:name="edi3340788"/>
      <w:bookmarkEnd w:id="29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30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C76BA7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"C:\\pages\\getpage.aspx?actForm=1&amp;lact_id=2308322&amp;ONDATE=06.01.2014 00" \l "3340626"</w:instrText>
      </w:r>
      <w:r w:rsidR="00C76BA7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31" w:name="3340788"/>
      <w:bookmarkStart w:id="32" w:name="3340819"/>
      <w:bookmarkEnd w:id="31"/>
      <w:r>
        <w:rPr>
          <w:rFonts w:eastAsia="Times New Roman"/>
          <w:color w:val="000000"/>
        </w:rPr>
        <w:t>3. Предварительное согласие выдается Государственным комитетом Республики Узбекистан по содействию приватизированным предприятиям и развитию конкуренции или его территориального органа (далее — антимонопольный орган) на:</w:t>
      </w:r>
      <w:bookmarkEnd w:id="32"/>
    </w:p>
    <w:p w:rsidR="00000000" w:rsidRDefault="001019D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33" w:name="3340832"/>
      <w:r>
        <w:rPr>
          <w:rFonts w:eastAsia="Times New Roman"/>
          <w:i/>
          <w:iCs/>
          <w:color w:val="800000"/>
          <w:sz w:val="22"/>
          <w:szCs w:val="22"/>
        </w:rPr>
        <w:t xml:space="preserve">(абзац первый пункта 3 в редакции </w:t>
      </w:r>
      <w:bookmarkEnd w:id="33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C76BA7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"C:\\pages\\getpage.aspx?actForm=1&amp;lact_id=3310446&amp;ONDATE=21.08.2017 02" \l "3310777"</w:instrText>
      </w:r>
      <w:r w:rsidR="00C76BA7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постановления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16 августа 2017 года № 638 — СЗ РУ, 2017 г., № 33, ст. 863)</w:t>
      </w:r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34" w:name="2310669"/>
      <w:r>
        <w:rPr>
          <w:rFonts w:eastAsia="Times New Roman"/>
          <w:color w:val="000000"/>
        </w:rPr>
        <w:t>создание объединения хозяйствующих субъект</w:t>
      </w:r>
      <w:r>
        <w:rPr>
          <w:rFonts w:eastAsia="Times New Roman"/>
          <w:color w:val="000000"/>
        </w:rPr>
        <w:t>ов;</w:t>
      </w:r>
      <w:bookmarkEnd w:id="34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35" w:name="2310670"/>
      <w:r>
        <w:rPr>
          <w:rFonts w:eastAsia="Times New Roman"/>
          <w:color w:val="000000"/>
        </w:rPr>
        <w:t xml:space="preserve">слияние, присоединение хозяйствующих субъектов. </w:t>
      </w:r>
      <w:bookmarkEnd w:id="35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36" w:name="2310671"/>
      <w:r>
        <w:rPr>
          <w:rFonts w:eastAsia="Times New Roman"/>
          <w:color w:val="000000"/>
        </w:rPr>
        <w:t>4. Предварительное согласие антимонопольного органа на слияние, присоединение хозяйствующих субъектов необходимо:</w:t>
      </w:r>
      <w:bookmarkEnd w:id="36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37" w:name="2310673"/>
      <w:r>
        <w:rPr>
          <w:rFonts w:eastAsia="Times New Roman"/>
          <w:color w:val="000000"/>
        </w:rPr>
        <w:t>на товарном рынке в случаях, если на дату подачи заявления о получении предварительного с</w:t>
      </w:r>
      <w:r>
        <w:rPr>
          <w:rFonts w:eastAsia="Times New Roman"/>
          <w:color w:val="000000"/>
        </w:rPr>
        <w:t>огласия на слияние, присоединение суммарная балансовая стоимость активов, участвующих в совершении соответствующих действий, превышает стотысячекратный размер минимальной заработной платы или их суммарная выручка от реализации товаров за последний календар</w:t>
      </w:r>
      <w:r>
        <w:rPr>
          <w:rFonts w:eastAsia="Times New Roman"/>
          <w:color w:val="000000"/>
        </w:rPr>
        <w:t>ный год, предшествующий году слияния или присоединения, превышает стотысячекратный размер минимальной заработной платы, либо один из них является хозяйствующим субъектом, занимающим доминирующее положение на товарном рынке;</w:t>
      </w:r>
      <w:bookmarkEnd w:id="37"/>
    </w:p>
    <w:p w:rsidR="00000000" w:rsidRDefault="001019D1">
      <w:pPr>
        <w:ind w:firstLine="851"/>
        <w:jc w:val="both"/>
        <w:divId w:val="613633926"/>
        <w:rPr>
          <w:rFonts w:eastAsia="Times New Roman"/>
          <w:i/>
          <w:iCs/>
          <w:color w:val="800080"/>
          <w:sz w:val="22"/>
          <w:szCs w:val="22"/>
        </w:rPr>
      </w:pPr>
      <w:bookmarkStart w:id="38" w:name="edi3401672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38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C76BA7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"C:\\pages\\getpage.aspx?actForm=1&amp;lact_id=2308322&amp;ONDATE=06.01.2014 00" \l "2310677"</w:instrText>
      </w:r>
      <w:r w:rsidR="00C76BA7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39" w:name="3401672"/>
      <w:bookmarkStart w:id="40" w:name="3401682"/>
      <w:bookmarkEnd w:id="39"/>
      <w:r>
        <w:rPr>
          <w:rFonts w:eastAsia="Times New Roman"/>
          <w:color w:val="000000"/>
        </w:rPr>
        <w:t>на финансовом рынке в случаях, если на дату подачи заявления о получении предварительного согласия на слияние, присоединение суммарная балансовая стоимость активов лиц</w:t>
      </w:r>
      <w:r>
        <w:rPr>
          <w:rFonts w:eastAsia="Times New Roman"/>
          <w:color w:val="000000"/>
        </w:rPr>
        <w:t>, участвующих в совершении соответствующих действий, превышает величину в эквиваленте (1 800 млрд. сум — в отношении банков, 100 млрд. сум — в отношении страховых компаний, 12 млрд. сум — в отношении лизинговых компаний и 1,6 млрд. сум — в отношении небанк</w:t>
      </w:r>
      <w:r>
        <w:rPr>
          <w:rFonts w:eastAsia="Times New Roman"/>
          <w:color w:val="000000"/>
        </w:rPr>
        <w:t>овских кредитных организаций, профессиональных участников рынка ценных бумаг, либо один из участников сделки занимает доминирующее положение на финансовом рынке).</w:t>
      </w:r>
      <w:bookmarkEnd w:id="40"/>
    </w:p>
    <w:p w:rsidR="00000000" w:rsidRDefault="001019D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41" w:name="3401686"/>
      <w:r>
        <w:rPr>
          <w:rFonts w:eastAsia="Times New Roman"/>
          <w:i/>
          <w:iCs/>
          <w:color w:val="800000"/>
          <w:sz w:val="22"/>
          <w:szCs w:val="22"/>
        </w:rPr>
        <w:t xml:space="preserve">(абзац третий пункта 4 в редакции </w:t>
      </w:r>
      <w:bookmarkEnd w:id="41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C76BA7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"C:\\pages\\getpage.aspx?actForm=1&amp;lact_id=3375684&amp;ONDATE=12.10.2017 00" \l "3379163"</w:instrText>
      </w:r>
      <w:r w:rsidR="00C76BA7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постановления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 xml:space="preserve"> Кабинета Министров Республики Узбекистан от 9 октября 2017 года № 810 — Национальная база данных законодательства, 12.10.2017 г., № 09/17/810/0095)</w:t>
      </w:r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42" w:name="2310679"/>
      <w:r>
        <w:rPr>
          <w:rFonts w:eastAsia="Times New Roman"/>
          <w:color w:val="000000"/>
        </w:rPr>
        <w:t>5. Действие настоящего Положения не распространяется на с</w:t>
      </w:r>
      <w:r>
        <w:rPr>
          <w:rFonts w:eastAsia="Times New Roman"/>
          <w:color w:val="000000"/>
        </w:rPr>
        <w:t>оздание объединений по решению Президента Республики Узбекистан или Кабинета Министров Республики Узбекистан, а также на создание холдинговых компаний.</w:t>
      </w:r>
      <w:bookmarkEnd w:id="42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43" w:name="2310680"/>
      <w:r>
        <w:rPr>
          <w:rFonts w:eastAsia="Times New Roman"/>
          <w:color w:val="000000"/>
        </w:rPr>
        <w:t>6. Слияние, присоединение хозяйствующих субъектов может быть в виде:</w:t>
      </w:r>
      <w:bookmarkEnd w:id="43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44" w:name="2310681"/>
      <w:r>
        <w:rPr>
          <w:rFonts w:eastAsia="Times New Roman"/>
          <w:color w:val="000000"/>
        </w:rPr>
        <w:t>горизонтального слияния, присоедине</w:t>
      </w:r>
      <w:r>
        <w:rPr>
          <w:rFonts w:eastAsia="Times New Roman"/>
          <w:color w:val="000000"/>
        </w:rPr>
        <w:t>ния двух или нескольких конкурирующих хозяйствующих субъектов, осуществляющих деятельность на одном товарном или финансовом рынках;</w:t>
      </w:r>
      <w:bookmarkEnd w:id="44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45" w:name="2310682"/>
      <w:r>
        <w:rPr>
          <w:rFonts w:eastAsia="Times New Roman"/>
          <w:color w:val="000000"/>
        </w:rPr>
        <w:t>вертикального слияния, присоединения двух или нескольких не конкурирующих между собой, производящих и продающих товары, необ</w:t>
      </w:r>
      <w:r>
        <w:rPr>
          <w:rFonts w:eastAsia="Times New Roman"/>
          <w:color w:val="000000"/>
        </w:rPr>
        <w:t>ходимые для каждого из участвующих в слиянии и присоединении хозяйствующих субъектов, на разных этапах производства (выполнения работ, услуг).</w:t>
      </w:r>
      <w:bookmarkEnd w:id="45"/>
    </w:p>
    <w:p w:rsidR="00000000" w:rsidRDefault="001019D1">
      <w:pPr>
        <w:jc w:val="center"/>
        <w:divId w:val="1874420803"/>
        <w:rPr>
          <w:rFonts w:eastAsia="Times New Roman"/>
          <w:b/>
          <w:bCs/>
          <w:color w:val="000080"/>
        </w:rPr>
      </w:pPr>
      <w:bookmarkStart w:id="46" w:name="2310683"/>
      <w:r>
        <w:rPr>
          <w:rFonts w:eastAsia="Times New Roman"/>
          <w:b/>
          <w:bCs/>
          <w:color w:val="000080"/>
        </w:rPr>
        <w:t>II. Разрешительные требования и условия</w:t>
      </w:r>
      <w:bookmarkEnd w:id="46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47" w:name="2310684"/>
      <w:r>
        <w:rPr>
          <w:rFonts w:eastAsia="Times New Roman"/>
          <w:color w:val="000000"/>
        </w:rPr>
        <w:t>7. К разрешительным требованиям и условиям при создании объединений, слия</w:t>
      </w:r>
      <w:r>
        <w:rPr>
          <w:rFonts w:eastAsia="Times New Roman"/>
          <w:color w:val="000000"/>
        </w:rPr>
        <w:t>нии, присоединении относятся:</w:t>
      </w:r>
      <w:bookmarkEnd w:id="47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48" w:name="2310685"/>
      <w:r>
        <w:rPr>
          <w:rFonts w:eastAsia="Times New Roman"/>
          <w:color w:val="000000"/>
        </w:rPr>
        <w:t>обязательное соблюдение законодательства о конкуренции;</w:t>
      </w:r>
      <w:bookmarkEnd w:id="48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49" w:name="2310686"/>
      <w:r>
        <w:rPr>
          <w:rFonts w:eastAsia="Times New Roman"/>
          <w:color w:val="000000"/>
        </w:rPr>
        <w:t>совершение действия в пределах решений антимонопольного органа;</w:t>
      </w:r>
      <w:bookmarkEnd w:id="49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50" w:name="2310687"/>
      <w:r>
        <w:rPr>
          <w:rFonts w:eastAsia="Times New Roman"/>
          <w:color w:val="000000"/>
        </w:rPr>
        <w:t>недопущение возникновения или усиления доминирующего положения объединения или вновь образуемого юридическ</w:t>
      </w:r>
      <w:r>
        <w:rPr>
          <w:rFonts w:eastAsia="Times New Roman"/>
          <w:color w:val="000000"/>
        </w:rPr>
        <w:t>ого лица и (или) ограничения конкуренции, за исключением случаев, указанных в</w:t>
      </w:r>
      <w:bookmarkEnd w:id="50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"javascript:opentInAct1(2308322,2310732)"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 пункте 22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настоящего Положения.</w:t>
      </w:r>
    </w:p>
    <w:p w:rsidR="00000000" w:rsidRDefault="001019D1">
      <w:pPr>
        <w:jc w:val="center"/>
        <w:divId w:val="1928927719"/>
        <w:rPr>
          <w:rFonts w:eastAsia="Times New Roman"/>
          <w:b/>
          <w:bCs/>
          <w:color w:val="000080"/>
        </w:rPr>
      </w:pPr>
      <w:bookmarkStart w:id="51" w:name="2310688"/>
      <w:r>
        <w:rPr>
          <w:rFonts w:eastAsia="Times New Roman"/>
          <w:b/>
          <w:bCs/>
          <w:color w:val="000080"/>
        </w:rPr>
        <w:t xml:space="preserve">III. Документы, необходимые для получения предварительного согласия </w:t>
      </w:r>
      <w:bookmarkEnd w:id="51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52" w:name="2310689"/>
      <w:r>
        <w:rPr>
          <w:rFonts w:eastAsia="Times New Roman"/>
          <w:color w:val="000000"/>
        </w:rPr>
        <w:t>8. Для получения пред</w:t>
      </w:r>
      <w:r>
        <w:rPr>
          <w:rFonts w:eastAsia="Times New Roman"/>
          <w:color w:val="000000"/>
        </w:rPr>
        <w:t>варительного согласия на совершение соответствующих действий по созданию объединения, слиянию, присоединению хозяйствующих субъектов в антимонопольный орган необходимо представить:</w:t>
      </w:r>
      <w:bookmarkEnd w:id="52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53" w:name="2310690"/>
      <w:r>
        <w:rPr>
          <w:rFonts w:eastAsia="Times New Roman"/>
          <w:color w:val="000000"/>
        </w:rPr>
        <w:t>заявление о выдаче предварительного согласия на совершение действий с указа</w:t>
      </w:r>
      <w:r>
        <w:rPr>
          <w:rFonts w:eastAsia="Times New Roman"/>
          <w:color w:val="000000"/>
        </w:rPr>
        <w:t xml:space="preserve">нием наименования, места нахождения (почтовый адрес) и организационно-правовой формы хозяйствующих субъектов, а также действия, которое хозяйствующие субъекты намерены совершить, по форме согласно </w:t>
      </w:r>
      <w:bookmarkEnd w:id="53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"javascript:opentInAct1(2308322,2310788)"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</w:t>
      </w:r>
      <w:r>
        <w:rPr>
          <w:rStyle w:val="a3"/>
          <w:rFonts w:eastAsia="Times New Roman"/>
        </w:rPr>
        <w:t>ложению № 2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к настоящему Положению;</w:t>
      </w:r>
    </w:p>
    <w:p w:rsidR="00000000" w:rsidRDefault="001019D1">
      <w:pPr>
        <w:ind w:firstLine="851"/>
        <w:jc w:val="both"/>
        <w:divId w:val="1048141600"/>
        <w:rPr>
          <w:rFonts w:eastAsia="Times New Roman"/>
          <w:i/>
          <w:iCs/>
          <w:color w:val="800080"/>
          <w:sz w:val="22"/>
          <w:szCs w:val="22"/>
        </w:rPr>
      </w:pPr>
      <w:bookmarkStart w:id="54" w:name="edi2537100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54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C76BA7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"C:\\pages\\getpage.aspx?actForm=1&amp;lact_id=2308322&amp;ONDATE=06.01.2014 00" \l "2310691"</w:instrText>
      </w:r>
      <w:r w:rsidR="00C76BA7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1019D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55" w:name="2537100"/>
      <w:r>
        <w:rPr>
          <w:rFonts w:eastAsia="Times New Roman"/>
          <w:i/>
          <w:iCs/>
          <w:color w:val="800000"/>
          <w:sz w:val="22"/>
          <w:szCs w:val="22"/>
        </w:rPr>
        <w:t xml:space="preserve">(абзац третий пункта 8 исключен </w:t>
      </w:r>
      <w:bookmarkEnd w:id="55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C76BA7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"C:\\pages\\getpage.aspx?actForm=1&amp;lact_id=2534725&amp;ONDATE=12.01.2015 00" \l "2535822"</w:instrText>
      </w:r>
      <w:r w:rsidR="00C76BA7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постановлением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31 декабря 2014 года № 377 — СЗ РУ, 2015 г., № 1, ст. 9)</w:t>
      </w:r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56" w:name="2310692"/>
      <w:r>
        <w:rPr>
          <w:rFonts w:eastAsia="Times New Roman"/>
          <w:color w:val="000000"/>
        </w:rPr>
        <w:t>сведения о видах деятельности, наименованиях видов товаров (работ, услуг) и их объемах, произведенных и реализо</w:t>
      </w:r>
      <w:r>
        <w:rPr>
          <w:rFonts w:eastAsia="Times New Roman"/>
          <w:color w:val="000000"/>
        </w:rPr>
        <w:t>ванных каждым участником, совершенных (совершаемых) действиях в течение двух лет, предшествующих дню подачи заявления, либо в течение срока осуществления деятельности, если данный срок составляет менее двух лет;</w:t>
      </w:r>
      <w:bookmarkEnd w:id="56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57" w:name="2310693"/>
      <w:r>
        <w:rPr>
          <w:rFonts w:eastAsia="Times New Roman"/>
          <w:color w:val="000000"/>
        </w:rPr>
        <w:t>финансовую отчетность каждого участника сове</w:t>
      </w:r>
      <w:r>
        <w:rPr>
          <w:rFonts w:eastAsia="Times New Roman"/>
          <w:color w:val="000000"/>
        </w:rPr>
        <w:t>ршаемого действия (бухгалтерский баланс — форма № 1 на дату подачи заявления, отчет о финансовых результатах — форма № 2 за два предыдущих календарных года).</w:t>
      </w:r>
      <w:bookmarkEnd w:id="57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58" w:name="2310694"/>
      <w:r>
        <w:rPr>
          <w:rFonts w:eastAsia="Times New Roman"/>
          <w:color w:val="000000"/>
        </w:rPr>
        <w:t>Заявление и сведения по согласованию с учредителями (участниками) подписывается и заверяется печат</w:t>
      </w:r>
      <w:r>
        <w:rPr>
          <w:rFonts w:eastAsia="Times New Roman"/>
          <w:color w:val="000000"/>
        </w:rPr>
        <w:t xml:space="preserve">ью от имени одного из хозяйствующих субъектов, участвующих в создании объединения, слиянии, присоединении. </w:t>
      </w:r>
      <w:bookmarkEnd w:id="58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59" w:name="2310695"/>
      <w:r>
        <w:rPr>
          <w:rFonts w:eastAsia="Times New Roman"/>
          <w:color w:val="000000"/>
        </w:rPr>
        <w:t>При этом представление документов в антимонопольный орган осуществляется одним из учредителей или иным доверенным лицом, которому были предоставлены</w:t>
      </w:r>
      <w:r>
        <w:rPr>
          <w:rFonts w:eastAsia="Times New Roman"/>
          <w:color w:val="000000"/>
        </w:rPr>
        <w:t xml:space="preserve"> соответствующие полномочия (далее — полномочный представитель).</w:t>
      </w:r>
      <w:bookmarkEnd w:id="59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60" w:name="2310696"/>
      <w:r>
        <w:rPr>
          <w:rFonts w:eastAsia="Times New Roman"/>
          <w:color w:val="000000"/>
        </w:rPr>
        <w:t>Полномочный представитель вместе с документами, указанными в настоящем пункте, представляет в антимонопольный орган документ, подтверждающий его полномочия.</w:t>
      </w:r>
      <w:bookmarkEnd w:id="60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61" w:name="2310697"/>
      <w:r>
        <w:rPr>
          <w:rFonts w:eastAsia="Times New Roman"/>
          <w:color w:val="000000"/>
        </w:rPr>
        <w:t>Требование от хозяйствующих субъек</w:t>
      </w:r>
      <w:r>
        <w:rPr>
          <w:rFonts w:eastAsia="Times New Roman"/>
          <w:color w:val="000000"/>
        </w:rPr>
        <w:t>тов представления документов, не предусмотренных настоящим пунктом, не допускается.</w:t>
      </w:r>
      <w:bookmarkEnd w:id="61"/>
    </w:p>
    <w:p w:rsidR="00000000" w:rsidRDefault="001019D1">
      <w:pPr>
        <w:ind w:firstLine="851"/>
        <w:jc w:val="both"/>
        <w:divId w:val="2011760878"/>
        <w:rPr>
          <w:rFonts w:eastAsia="Times New Roman"/>
          <w:i/>
          <w:iCs/>
          <w:color w:val="800080"/>
          <w:sz w:val="22"/>
          <w:szCs w:val="22"/>
        </w:rPr>
      </w:pPr>
      <w:bookmarkStart w:id="62" w:name="edi2537102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62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C76BA7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"C:\\pages\\getpage.aspx?actForm=1&amp;lact_id=2308322&amp;ONDATE=06.01.2014 00" \l "2537101"</w:instrText>
      </w:r>
      <w:r w:rsidR="00C76BA7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63" w:name="2537102"/>
      <w:bookmarkStart w:id="64" w:name="2537103"/>
      <w:bookmarkEnd w:id="63"/>
      <w:r>
        <w:rPr>
          <w:rFonts w:eastAsia="Times New Roman"/>
          <w:color w:val="000000"/>
        </w:rPr>
        <w:t>Антимонопольный орган самостоятельно получает необходимые для выдачи предварительного согласия на совершение соответствующих действий по созданию объединения, слиянию, присоединению хозяйствующих субъектов документы и информацию, имеющиеся в других уполном</w:t>
      </w:r>
      <w:r>
        <w:rPr>
          <w:rFonts w:eastAsia="Times New Roman"/>
          <w:color w:val="000000"/>
        </w:rPr>
        <w:t>оченных органах, в установленном порядке посредством информационного взаимодействия, в том числе в электронном виде, за исключением документов и информации, предусмотренных настоящим пунктом.</w:t>
      </w:r>
      <w:bookmarkEnd w:id="64"/>
    </w:p>
    <w:p w:rsidR="00000000" w:rsidRDefault="001019D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65" w:name="2537104"/>
      <w:r>
        <w:rPr>
          <w:rFonts w:eastAsia="Times New Roman"/>
          <w:i/>
          <w:iCs/>
          <w:color w:val="800000"/>
          <w:sz w:val="22"/>
          <w:szCs w:val="22"/>
        </w:rPr>
        <w:t xml:space="preserve">(пункт 8 дополнен абзацем </w:t>
      </w:r>
      <w:bookmarkEnd w:id="65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C76BA7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"C:\\pages\\getpage.aspx?actForm=1&amp;lact_id=2534725&amp;ONDATE=12.01.2015 00" \l "2535824"</w:instrText>
      </w:r>
      <w:r w:rsidR="00C76BA7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постановлением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31 декабря 2014 года № 377 — СЗ РУ, 2015 г., № 1, ст. 9)</w:t>
      </w:r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66" w:name="2310698"/>
      <w:r>
        <w:rPr>
          <w:rFonts w:eastAsia="Times New Roman"/>
          <w:color w:val="000000"/>
        </w:rPr>
        <w:t xml:space="preserve">9. Документы, предусмотренные в </w:t>
      </w:r>
      <w:bookmarkEnd w:id="66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"javascript:opentInAct1(2308322,2310689)</w:instrText>
      </w:r>
      <w:r>
        <w:rPr>
          <w:rFonts w:eastAsia="Times New Roman"/>
          <w:color w:val="000000"/>
        </w:rPr>
        <w:instrText>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пункте 8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настоящего Положения, представляются в антимонопольный орган полномочным представителем непосредственно (в явочном порядке) или через средства почтовой связи либо в электронной форме с уведомлением об их получении. При этом документы, предст</w:t>
      </w:r>
      <w:r>
        <w:rPr>
          <w:rFonts w:eastAsia="Times New Roman"/>
          <w:color w:val="000000"/>
        </w:rPr>
        <w:t>авленные в электронной форме, должны подтверждаться электронной цифровой подписью.</w:t>
      </w:r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67" w:name="2310699"/>
      <w:r>
        <w:rPr>
          <w:rFonts w:eastAsia="Times New Roman"/>
          <w:color w:val="000000"/>
        </w:rPr>
        <w:t>10. Документы, представляемые для получения предварительного согласия на совершение действий по созданию объединения, слиянию, присоединению хозяйствующих субъектов, принима</w:t>
      </w:r>
      <w:r>
        <w:rPr>
          <w:rFonts w:eastAsia="Times New Roman"/>
          <w:color w:val="000000"/>
        </w:rPr>
        <w:t>ются по описи, которая незамедлительно выдается (направляется) полномочному представителю, обратившемуся за получением предварительного согласия, с отметкой о дате приема документов антимонопольным органом.</w:t>
      </w:r>
      <w:bookmarkEnd w:id="67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68" w:name="2310700"/>
      <w:r>
        <w:rPr>
          <w:rFonts w:eastAsia="Times New Roman"/>
          <w:color w:val="000000"/>
        </w:rPr>
        <w:t>11. Для изучения возможности влияния совершаемого</w:t>
      </w:r>
      <w:r>
        <w:rPr>
          <w:rFonts w:eastAsia="Times New Roman"/>
          <w:color w:val="000000"/>
        </w:rPr>
        <w:t xml:space="preserve"> соответствующего действия на ограничение конкуренции антимонопольный орган может запросить дополнительные сведения, непосредственно относящиеся к рассматриваемому делу, у других уполномоченных органов, владеющих данными сведениями.</w:t>
      </w:r>
      <w:bookmarkEnd w:id="68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69" w:name="2310701"/>
      <w:r>
        <w:rPr>
          <w:rFonts w:eastAsia="Times New Roman"/>
          <w:color w:val="000000"/>
        </w:rPr>
        <w:t xml:space="preserve">12. Коммерческая тайна </w:t>
      </w:r>
      <w:r>
        <w:rPr>
          <w:rFonts w:eastAsia="Times New Roman"/>
          <w:color w:val="000000"/>
        </w:rPr>
        <w:t>в составе информации не может служить основанием для отказа в ее представлении антимонопольному органу, при этом участники действий по созданию объединения, слиянию, присоединению хозяйствующих субъектов должны при представлении информации антимонопольному</w:t>
      </w:r>
      <w:r>
        <w:rPr>
          <w:rFonts w:eastAsia="Times New Roman"/>
          <w:color w:val="000000"/>
        </w:rPr>
        <w:t xml:space="preserve"> органу указать исчерпывающий перечень сведений, составляющих коммерческую тайну.</w:t>
      </w:r>
      <w:bookmarkEnd w:id="69"/>
    </w:p>
    <w:p w:rsidR="00000000" w:rsidRDefault="001019D1">
      <w:pPr>
        <w:jc w:val="center"/>
        <w:divId w:val="497156557"/>
        <w:rPr>
          <w:rFonts w:eastAsia="Times New Roman"/>
          <w:b/>
          <w:bCs/>
          <w:color w:val="000080"/>
        </w:rPr>
      </w:pPr>
      <w:bookmarkStart w:id="70" w:name="2310702"/>
      <w:r>
        <w:rPr>
          <w:rFonts w:eastAsia="Times New Roman"/>
          <w:b/>
          <w:bCs/>
          <w:color w:val="000080"/>
        </w:rPr>
        <w:t xml:space="preserve">IV. Рассмотрение заявления и принятие решения о выдаче или об отказе в выдаче предварительного согласия </w:t>
      </w:r>
      <w:bookmarkEnd w:id="70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71" w:name="2310703"/>
      <w:r>
        <w:rPr>
          <w:rFonts w:eastAsia="Times New Roman"/>
          <w:color w:val="000000"/>
        </w:rPr>
        <w:t xml:space="preserve">13. За рассмотрение заявления об объединении, слиянии, присоединении </w:t>
      </w:r>
      <w:r>
        <w:rPr>
          <w:rFonts w:eastAsia="Times New Roman"/>
          <w:color w:val="000000"/>
        </w:rPr>
        <w:t>и выдачу соответствующего разрешения сбор не взимается.</w:t>
      </w:r>
      <w:bookmarkEnd w:id="71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72" w:name="2310704"/>
      <w:r>
        <w:rPr>
          <w:rFonts w:eastAsia="Times New Roman"/>
          <w:color w:val="000000"/>
        </w:rPr>
        <w:t>14. Заявление о выдаче предварительного согласия на создание объединений, слияние, присоединение хозяйствующих субъектов рассматривается:</w:t>
      </w:r>
      <w:bookmarkEnd w:id="72"/>
    </w:p>
    <w:p w:rsidR="00000000" w:rsidRDefault="001019D1">
      <w:pPr>
        <w:ind w:firstLine="851"/>
        <w:jc w:val="both"/>
        <w:divId w:val="333798528"/>
        <w:rPr>
          <w:rFonts w:eastAsia="Times New Roman"/>
          <w:i/>
          <w:iCs/>
          <w:color w:val="800080"/>
          <w:sz w:val="22"/>
          <w:szCs w:val="22"/>
        </w:rPr>
      </w:pPr>
      <w:bookmarkStart w:id="73" w:name="edi3340839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73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C76BA7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"C:\\pages\\getpage.aspx?actForm=1&amp;lact_id=2308322&amp;ONDATE=06.01.2014 00" \l "2310705"</w:instrText>
      </w:r>
      <w:r w:rsidR="00C76BA7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74" w:name="3340839"/>
      <w:bookmarkStart w:id="75" w:name="3340842"/>
      <w:bookmarkEnd w:id="74"/>
      <w:r>
        <w:rPr>
          <w:rFonts w:eastAsia="Times New Roman"/>
          <w:color w:val="000000"/>
        </w:rPr>
        <w:t>Государственным комитетом Республики Узбекистан по содействию приватизированным предприятиям и развитию конкуренции — в случаях, если участники или один из участников, совершающих действие, осущест</w:t>
      </w:r>
      <w:r>
        <w:rPr>
          <w:rFonts w:eastAsia="Times New Roman"/>
          <w:color w:val="000000"/>
        </w:rPr>
        <w:t>вляют свою деятельность в двух и более регионах республики;</w:t>
      </w:r>
      <w:bookmarkEnd w:id="75"/>
    </w:p>
    <w:p w:rsidR="00000000" w:rsidRDefault="001019D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76" w:name="3340849"/>
      <w:r>
        <w:rPr>
          <w:rFonts w:eastAsia="Times New Roman"/>
          <w:i/>
          <w:iCs/>
          <w:color w:val="800000"/>
          <w:sz w:val="22"/>
          <w:szCs w:val="22"/>
        </w:rPr>
        <w:t xml:space="preserve">(абзац второй пункта 14 в редакции </w:t>
      </w:r>
      <w:bookmarkEnd w:id="76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C76BA7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"C:\\pages\\getpage.aspx?actForm=1&amp;lact_id=3310446&amp;ONDATE=21.08.2017 02" \l "3310777"</w:instrText>
      </w:r>
      <w:r w:rsidR="00C76BA7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постановления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16 авгу</w:t>
      </w:r>
      <w:r>
        <w:rPr>
          <w:rFonts w:eastAsia="Times New Roman"/>
          <w:i/>
          <w:iCs/>
          <w:color w:val="800000"/>
          <w:sz w:val="22"/>
          <w:szCs w:val="22"/>
        </w:rPr>
        <w:t>ста 2017 года № 638 — СЗ РУ, 2017 г., № 33, ст. 863)</w:t>
      </w:r>
    </w:p>
    <w:p w:rsidR="00000000" w:rsidRDefault="001019D1">
      <w:pPr>
        <w:ind w:firstLine="851"/>
        <w:jc w:val="both"/>
        <w:divId w:val="1069645240"/>
        <w:rPr>
          <w:rFonts w:eastAsia="Times New Roman"/>
          <w:i/>
          <w:iCs/>
          <w:color w:val="800080"/>
          <w:sz w:val="22"/>
          <w:szCs w:val="22"/>
        </w:rPr>
      </w:pPr>
      <w:bookmarkStart w:id="77" w:name="edi3340874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77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C76BA7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"C:\\pages\\getpage.aspx?actForm=1&amp;lact_id=2308322&amp;ONDATE=06.01.2014 00" \l "2310706"</w:instrText>
      </w:r>
      <w:r w:rsidR="00C76BA7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78" w:name="3340874"/>
      <w:bookmarkStart w:id="79" w:name="3340877"/>
      <w:bookmarkEnd w:id="78"/>
      <w:r>
        <w:rPr>
          <w:rFonts w:eastAsia="Times New Roman"/>
          <w:color w:val="000000"/>
        </w:rPr>
        <w:t>территориальными органами Государственного комитета Республики Узбекистан по содей</w:t>
      </w:r>
      <w:r>
        <w:rPr>
          <w:rFonts w:eastAsia="Times New Roman"/>
          <w:color w:val="000000"/>
        </w:rPr>
        <w:t>ствию приватизированным предприятиям и развитию конкуренции — в случаях, если хозяйствующие субъекты осуществляют свою деятельность в пределах соответствующего региона республики.</w:t>
      </w:r>
      <w:bookmarkEnd w:id="79"/>
    </w:p>
    <w:p w:rsidR="00000000" w:rsidRDefault="001019D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80" w:name="3340886"/>
      <w:r>
        <w:rPr>
          <w:rFonts w:eastAsia="Times New Roman"/>
          <w:i/>
          <w:iCs/>
          <w:color w:val="800000"/>
          <w:sz w:val="22"/>
          <w:szCs w:val="22"/>
        </w:rPr>
        <w:t xml:space="preserve">(абзац третий пункта 14 в редакции </w:t>
      </w:r>
      <w:bookmarkEnd w:id="80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C76BA7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"C:\\pages\\getpage.aspx?actForm=1&amp;lact_id=http:\\cli.lex.uz\\ld\\lps\\doc\\3310446&amp;ONDATE=21.08.2017 02" \l "3310777"</w:instrText>
      </w:r>
      <w:r w:rsidR="00C76BA7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постановления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16 августа 2017 года № 638 — СЗ РУ, 2017 г., № 33, ст. 863)</w:t>
      </w:r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81" w:name="2310707"/>
      <w:r>
        <w:rPr>
          <w:rFonts w:eastAsia="Times New Roman"/>
          <w:color w:val="000000"/>
        </w:rPr>
        <w:t xml:space="preserve">15. Доминирующее положение на товарном или финансовом </w:t>
      </w:r>
      <w:r>
        <w:rPr>
          <w:rFonts w:eastAsia="Times New Roman"/>
          <w:color w:val="000000"/>
        </w:rPr>
        <w:t>рынке объединения или вновь образованных юридических лиц при осуществлении горизонтального слияния, присоединения определяется антимонопольным органом как совокупность долей отдельных хозяйствующих субъектов в порядке, установленном законодательством.</w:t>
      </w:r>
      <w:bookmarkEnd w:id="81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82" w:name="2310708"/>
      <w:r>
        <w:rPr>
          <w:rFonts w:eastAsia="Times New Roman"/>
          <w:color w:val="000000"/>
        </w:rPr>
        <w:t xml:space="preserve">При </w:t>
      </w:r>
      <w:r>
        <w:rPr>
          <w:rFonts w:eastAsia="Times New Roman"/>
          <w:color w:val="000000"/>
        </w:rPr>
        <w:t>осуществлении вертикального слияния, присоединения на товарном рынке антимонопольный орган определяет возможность ограничения доступа другим хозяйствующим субъектам к сырьевым ресурсам и усилению тем самым доминирующего положения присоединяющегося хозяйств</w:t>
      </w:r>
      <w:r>
        <w:rPr>
          <w:rFonts w:eastAsia="Times New Roman"/>
          <w:color w:val="000000"/>
        </w:rPr>
        <w:t>ующего субъекта, являющегося потребителем сырья.</w:t>
      </w:r>
      <w:bookmarkEnd w:id="82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83" w:name="2310709"/>
      <w:r>
        <w:rPr>
          <w:rFonts w:eastAsia="Times New Roman"/>
          <w:color w:val="000000"/>
        </w:rPr>
        <w:t>При осуществлении вертикального слияния, присоединения на финансовом рынке антимонопольный орган определяет возможность ограничения доступа другим хозяйствующим субъектам на параллельные финансовые рынки.</w:t>
      </w:r>
      <w:bookmarkEnd w:id="83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84" w:name="2310710"/>
      <w:r>
        <w:rPr>
          <w:rFonts w:eastAsia="Times New Roman"/>
          <w:color w:val="000000"/>
        </w:rPr>
        <w:t>16</w:t>
      </w:r>
      <w:r>
        <w:rPr>
          <w:rFonts w:eastAsia="Times New Roman"/>
          <w:color w:val="000000"/>
        </w:rPr>
        <w:t xml:space="preserve">. Заявление о выдаче предварительного согласия на создание объединения, слияние, присоединение хозяйствующих субъектов рассматривается специальной комиссией, создаваемой приказом руководителя антимонопольного органа. </w:t>
      </w:r>
      <w:bookmarkEnd w:id="84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85" w:name="2310711"/>
      <w:r>
        <w:rPr>
          <w:rFonts w:eastAsia="Times New Roman"/>
          <w:color w:val="000000"/>
        </w:rPr>
        <w:t>При необходимости на заседание специал</w:t>
      </w:r>
      <w:r>
        <w:rPr>
          <w:rFonts w:eastAsia="Times New Roman"/>
          <w:color w:val="000000"/>
        </w:rPr>
        <w:t xml:space="preserve">ьной комиссии могут быть приглашены представители хозяйствующих субъектов обратившихся для получения предварительного согласия на создание объединения, на слияние, присоединение, или их уполномоченные представители по доверенности. </w:t>
      </w:r>
      <w:bookmarkEnd w:id="85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86" w:name="2310712"/>
      <w:r>
        <w:rPr>
          <w:rFonts w:eastAsia="Times New Roman"/>
          <w:color w:val="000000"/>
        </w:rPr>
        <w:t>17. По результатам расс</w:t>
      </w:r>
      <w:r>
        <w:rPr>
          <w:rFonts w:eastAsia="Times New Roman"/>
          <w:color w:val="000000"/>
        </w:rPr>
        <w:t xml:space="preserve">мотрения специальная комиссия не позднее десяти рабочих дней с момента получения необходимых документов и сведений принимает решение о выдаче или об отказе в выдаче предварительного согласия на создание объединения, на слияние, присоединение хозяйствующих </w:t>
      </w:r>
      <w:r>
        <w:rPr>
          <w:rFonts w:eastAsia="Times New Roman"/>
          <w:color w:val="000000"/>
        </w:rPr>
        <w:t xml:space="preserve">субъектов по форме согласно </w:t>
      </w:r>
      <w:bookmarkEnd w:id="86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"javascript:opentInAct1(2308322,2310800)"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приложению № 3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к настоящему Положению.</w:t>
      </w:r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87" w:name="2310713"/>
      <w:r>
        <w:rPr>
          <w:rFonts w:eastAsia="Times New Roman"/>
          <w:color w:val="000000"/>
        </w:rPr>
        <w:t xml:space="preserve">В случае необходимости, если у антимонопольного органа возникнут основания предполагать, что совершаемое действие приведет или может </w:t>
      </w:r>
      <w:r>
        <w:rPr>
          <w:rFonts w:eastAsia="Times New Roman"/>
          <w:color w:val="000000"/>
        </w:rPr>
        <w:t>привести к ограничению конкуренции, в том числе в связи с возникновением либо усилением доминирующего положения объединения или вновь образуемого юридического лица на товарном или финансовом рынке, срок рассмотрения заявления может быть продлен, но не боле</w:t>
      </w:r>
      <w:r>
        <w:rPr>
          <w:rFonts w:eastAsia="Times New Roman"/>
          <w:color w:val="000000"/>
        </w:rPr>
        <w:t>е чем на один месяц, о чем сообщается заявителю.</w:t>
      </w:r>
      <w:bookmarkEnd w:id="87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88" w:name="2310714"/>
      <w:r>
        <w:rPr>
          <w:rFonts w:eastAsia="Times New Roman"/>
          <w:color w:val="000000"/>
        </w:rPr>
        <w:t>Решение о выдаче или об отказе в выдаче предварительного согласия на создание объединения, на слияние, присоединение хозяйствующих субъектов подписывается в двух экземплярах председателем и членами специальн</w:t>
      </w:r>
      <w:r>
        <w:rPr>
          <w:rFonts w:eastAsia="Times New Roman"/>
          <w:color w:val="000000"/>
        </w:rPr>
        <w:t xml:space="preserve">ой комиссии и заверяется гербовой печатью антимонопольного органа. </w:t>
      </w:r>
      <w:bookmarkEnd w:id="88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89" w:name="2310715"/>
      <w:r>
        <w:rPr>
          <w:rFonts w:eastAsia="Times New Roman"/>
          <w:color w:val="000000"/>
        </w:rPr>
        <w:t>Решение, принятое специальной комиссией по результатам рассмотрения заявления хозяйствующего субъекта, направляется полномочному представителю не позднее одного рабочего дня с даты его при</w:t>
      </w:r>
      <w:r>
        <w:rPr>
          <w:rFonts w:eastAsia="Times New Roman"/>
          <w:color w:val="000000"/>
        </w:rPr>
        <w:t>нятия.</w:t>
      </w:r>
      <w:bookmarkEnd w:id="89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90" w:name="2310717"/>
      <w:r>
        <w:rPr>
          <w:rFonts w:eastAsia="Times New Roman"/>
          <w:color w:val="000000"/>
        </w:rPr>
        <w:t>Заинтересованным лицам, участвующим в совершении действий по созданию объединения, слиянию, присоединению хозяйствующих субъектов, по их письменному обращению предоставляется копия решения.</w:t>
      </w:r>
      <w:bookmarkEnd w:id="90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91" w:name="2310719"/>
      <w:r>
        <w:rPr>
          <w:rFonts w:eastAsia="Times New Roman"/>
          <w:color w:val="000000"/>
        </w:rPr>
        <w:t>За выдачу решения сбор не взимается.</w:t>
      </w:r>
      <w:bookmarkEnd w:id="91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92" w:name="2310721"/>
      <w:r>
        <w:rPr>
          <w:rFonts w:eastAsia="Times New Roman"/>
          <w:color w:val="000000"/>
        </w:rPr>
        <w:t xml:space="preserve">18. В случае принятия </w:t>
      </w:r>
      <w:r>
        <w:rPr>
          <w:rFonts w:eastAsia="Times New Roman"/>
          <w:color w:val="000000"/>
        </w:rPr>
        <w:t>решения об отказе в выдаче предварительного согласия на совершение действий по созданию объединения, слиянию, присоединению хозяйствующих субъектов решение комиссии должно содержать мотивированную причину отказа.</w:t>
      </w:r>
      <w:bookmarkEnd w:id="92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93" w:name="2310722"/>
      <w:r>
        <w:rPr>
          <w:rFonts w:eastAsia="Times New Roman"/>
          <w:color w:val="000000"/>
        </w:rPr>
        <w:t>Основаниями для отказа в выдаче предварительного согласия на создание объединения, на слияние, присоединение хозяйствующих субъектов являются:</w:t>
      </w:r>
      <w:bookmarkEnd w:id="93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94" w:name="2310723"/>
      <w:r>
        <w:rPr>
          <w:rFonts w:eastAsia="Times New Roman"/>
          <w:color w:val="000000"/>
        </w:rPr>
        <w:t>представление документов, необходимых для принятия решения о создании объединения, слиянии, присоединении, не в п</w:t>
      </w:r>
      <w:r>
        <w:rPr>
          <w:rFonts w:eastAsia="Times New Roman"/>
          <w:color w:val="000000"/>
        </w:rPr>
        <w:t>олном объеме;</w:t>
      </w:r>
      <w:bookmarkEnd w:id="94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95" w:name="2310724"/>
      <w:r>
        <w:rPr>
          <w:rFonts w:eastAsia="Times New Roman"/>
          <w:color w:val="000000"/>
        </w:rPr>
        <w:t>наличие в представленных документах недостоверных или искаженных сведений;</w:t>
      </w:r>
      <w:bookmarkEnd w:id="95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96" w:name="2310725"/>
      <w:r>
        <w:rPr>
          <w:rFonts w:eastAsia="Times New Roman"/>
          <w:color w:val="000000"/>
        </w:rPr>
        <w:t>несоответствие субъекта предпринимательства разрешительным требованиям и условиям.</w:t>
      </w:r>
      <w:bookmarkEnd w:id="96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97" w:name="2310726"/>
      <w:r>
        <w:rPr>
          <w:rFonts w:eastAsia="Times New Roman"/>
          <w:color w:val="000000"/>
        </w:rPr>
        <w:t>Отказ в выдаче разрешения антимонопольного органа по иным основаниям, в том числе по</w:t>
      </w:r>
      <w:r>
        <w:rPr>
          <w:rFonts w:eastAsia="Times New Roman"/>
          <w:color w:val="000000"/>
        </w:rPr>
        <w:t xml:space="preserve"> мотивам нецелесообразности, не допускается.</w:t>
      </w:r>
      <w:bookmarkEnd w:id="97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98" w:name="2310727"/>
      <w:r>
        <w:rPr>
          <w:rFonts w:eastAsia="Times New Roman"/>
          <w:color w:val="000000"/>
        </w:rPr>
        <w:t>19. В случае принятия решения об отказе в выдаче предварительного согласия на создание объединения, на слияние, присоединение хозяйствующих субъектов уведомление об отказе направляется (вручается) субъекту предп</w:t>
      </w:r>
      <w:r>
        <w:rPr>
          <w:rFonts w:eastAsia="Times New Roman"/>
          <w:color w:val="000000"/>
        </w:rPr>
        <w:t>ринимательства в письменной форме с указанием причин отказа, конкретных норм законодательства и срока, в течение которого субъект предпринимательства, устранив указанные причины, может представить документы для повторного рассмотрения. Срок, в течение кото</w:t>
      </w:r>
      <w:r>
        <w:rPr>
          <w:rFonts w:eastAsia="Times New Roman"/>
          <w:color w:val="000000"/>
        </w:rPr>
        <w:t>рого субъект предпринимательства вправе устранить причины, послужившие основанием для отказа, и представить документы для повторного рассмотрения, не может быть менее десяти рабочих дней со дня получения письменного уведомления об отказе в выдаче документа</w:t>
      </w:r>
      <w:r>
        <w:rPr>
          <w:rFonts w:eastAsia="Times New Roman"/>
          <w:color w:val="000000"/>
        </w:rPr>
        <w:t xml:space="preserve"> разрешительного характера.</w:t>
      </w:r>
      <w:bookmarkEnd w:id="98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99" w:name="2310728"/>
      <w:r>
        <w:rPr>
          <w:rFonts w:eastAsia="Times New Roman"/>
          <w:color w:val="000000"/>
        </w:rPr>
        <w:t xml:space="preserve">20. В случае устранения субъектом предпринимательства причин, предусмотренных </w:t>
      </w:r>
      <w:bookmarkEnd w:id="99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"javascript:opentInAct1(2308322,2310724)"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абзацами четвертым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— </w:t>
      </w:r>
      <w:hyperlink r:id="rId6" w:history="1">
        <w:r>
          <w:rPr>
            <w:rStyle w:val="a3"/>
            <w:rFonts w:eastAsia="Times New Roman"/>
          </w:rPr>
          <w:t xml:space="preserve">пятым </w:t>
        </w:r>
      </w:hyperlink>
      <w:r>
        <w:rPr>
          <w:rFonts w:eastAsia="Times New Roman"/>
          <w:color w:val="000000"/>
        </w:rPr>
        <w:t>пункта 18 настоящего Положения, послуживших основанием для отказа в выдаче документа разрешительного характера в установленный срок, повторное рассмотрение документов, выдача документа разрешительного характера или отказ в его выдаче осуществляются уполном</w:t>
      </w:r>
      <w:r>
        <w:rPr>
          <w:rFonts w:eastAsia="Times New Roman"/>
          <w:color w:val="000000"/>
        </w:rPr>
        <w:t>оченным органом в срок, не превышающий десяти рабочих дней со дня получения заявления субъекта предпринимательства об устранении причин отказа и соответствующих документов, удостоверяющих устранение причин отказа. За повторное рассмотрение заявления субъек</w:t>
      </w:r>
      <w:r>
        <w:rPr>
          <w:rFonts w:eastAsia="Times New Roman"/>
          <w:color w:val="000000"/>
        </w:rPr>
        <w:t xml:space="preserve">та предпринимательства сбор не взимается. </w:t>
      </w:r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100" w:name="2310729"/>
      <w:r>
        <w:rPr>
          <w:rFonts w:eastAsia="Times New Roman"/>
          <w:color w:val="000000"/>
        </w:rPr>
        <w:t>При повторном рассмотрении документов не допускается приведение причин отказа, ранее не изложенных в решении антимонопольного органа, за исключением приведения причин отказа, связанных с документами, удостоверяющи</w:t>
      </w:r>
      <w:r>
        <w:rPr>
          <w:rFonts w:eastAsia="Times New Roman"/>
          <w:color w:val="000000"/>
        </w:rPr>
        <w:t>ми устранение ранее указанных причин.</w:t>
      </w:r>
      <w:bookmarkEnd w:id="100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101" w:name="2310730"/>
      <w:r>
        <w:rPr>
          <w:rFonts w:eastAsia="Times New Roman"/>
          <w:color w:val="000000"/>
        </w:rPr>
        <w:t>21. Создание объединения, слияние, присоединение хозяйствующих субъектов должно быть совершено в течение одного года с момента принятия решения о предварительном согласии на совершение этих действий. Если действие не с</w:t>
      </w:r>
      <w:r>
        <w:rPr>
          <w:rFonts w:eastAsia="Times New Roman"/>
          <w:color w:val="000000"/>
        </w:rPr>
        <w:t>овершено в указанные сроки, решение антимонопольного органа утрачивает силу.</w:t>
      </w:r>
      <w:bookmarkEnd w:id="101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102" w:name="2310731"/>
      <w:r>
        <w:rPr>
          <w:rFonts w:eastAsia="Times New Roman"/>
          <w:color w:val="000000"/>
        </w:rPr>
        <w:t>Для создания объединения, слияния, присоединения хозяйствующих субъектов после истечения срока действия решения в антимонопольный орган представляются документы в соответствии с</w:t>
      </w:r>
      <w:bookmarkEnd w:id="102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</w:instrText>
      </w:r>
      <w:r>
        <w:rPr>
          <w:rFonts w:eastAsia="Times New Roman"/>
          <w:color w:val="000000"/>
        </w:rPr>
        <w:instrText>PERLINK "javascript:opentInAct1(2308322,2310689)"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 пунктом 8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настоящего Положения и рассматривается уполномоченным органом на общих основаниях.</w:t>
      </w:r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103" w:name="2310732"/>
      <w:r>
        <w:rPr>
          <w:rFonts w:eastAsia="Times New Roman"/>
          <w:color w:val="000000"/>
        </w:rPr>
        <w:t>22. Антимонопольный орган вправе дать предварительное согласие на создание объединения, слияние, присоединен</w:t>
      </w:r>
      <w:r>
        <w:rPr>
          <w:rFonts w:eastAsia="Times New Roman"/>
          <w:color w:val="000000"/>
        </w:rPr>
        <w:t>ие хозяйствующих субъектов и поставить его в зависимость от выполнения требований, направленных на обеспечение конкуренции.</w:t>
      </w:r>
      <w:bookmarkEnd w:id="103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104" w:name="2310733"/>
      <w:r>
        <w:rPr>
          <w:rFonts w:eastAsia="Times New Roman"/>
          <w:color w:val="000000"/>
        </w:rPr>
        <w:t>В случае, если совершение данных действий может привести к возникновению или усилению доминирующего положения соответствующего хозяй</w:t>
      </w:r>
      <w:r>
        <w:rPr>
          <w:rFonts w:eastAsia="Times New Roman"/>
          <w:color w:val="000000"/>
        </w:rPr>
        <w:t>ствующего субъекта на товарном или финансовом рынке, а также к ограничению конкуренции, хозяйствующие субъекты, принявшие решение о создании объединения, слиянии, присоединении, обязаны по требованию антимонопольного органа принять меры по восстановлению н</w:t>
      </w:r>
      <w:r>
        <w:rPr>
          <w:rFonts w:eastAsia="Times New Roman"/>
          <w:color w:val="000000"/>
        </w:rPr>
        <w:t>еобходимых условий конкуренции.</w:t>
      </w:r>
      <w:bookmarkEnd w:id="104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105" w:name="2310734"/>
      <w:r>
        <w:rPr>
          <w:rFonts w:eastAsia="Times New Roman"/>
          <w:color w:val="000000"/>
        </w:rPr>
        <w:t>При этом указанные требования, а также сроки их исполнения должны содержаться в решении антимонопольного органа о предварительном согласии на создание объединения хозяйствующих субъектов, осуществление слияния, присоединения</w:t>
      </w:r>
      <w:r>
        <w:rPr>
          <w:rFonts w:eastAsia="Times New Roman"/>
          <w:color w:val="000000"/>
        </w:rPr>
        <w:t xml:space="preserve"> хозяйствующих субъектов.</w:t>
      </w:r>
      <w:bookmarkEnd w:id="105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106" w:name="2310735"/>
      <w:r>
        <w:rPr>
          <w:rFonts w:eastAsia="Times New Roman"/>
          <w:color w:val="000000"/>
        </w:rPr>
        <w:t>23. Антимонопольный орган вправе удовлетворить заявление о выдаче предварительного согласия на совершение действий даже при возможности возникновения или усиления доминирующего положения объединения или вновь образуемого юридическ</w:t>
      </w:r>
      <w:r>
        <w:rPr>
          <w:rFonts w:eastAsia="Times New Roman"/>
          <w:color w:val="000000"/>
        </w:rPr>
        <w:t>ого лица на товарном рынке или финансовом рынке, ограничения конкуренции, неблагоприятных последствий в случае, если юридические лица, принявшие решение о создании объединения, осуществлении слияния, присоединения хозяйствующих субъектов, докажут, что их д</w:t>
      </w:r>
      <w:r>
        <w:rPr>
          <w:rFonts w:eastAsia="Times New Roman"/>
          <w:color w:val="000000"/>
        </w:rPr>
        <w:t>ействия предоставляют ощутимые выгоды потребителям.</w:t>
      </w:r>
      <w:bookmarkEnd w:id="106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107" w:name="2310737"/>
      <w:r>
        <w:rPr>
          <w:rFonts w:eastAsia="Times New Roman"/>
          <w:color w:val="000000"/>
        </w:rPr>
        <w:t>24. Уполномоченные государственные органы по регулированию и надзору за деятельностью финансовых организаций при рассмотрении вопроса о совершении действий финансовыми организациями по созданию объединени</w:t>
      </w:r>
      <w:r>
        <w:rPr>
          <w:rFonts w:eastAsia="Times New Roman"/>
          <w:color w:val="000000"/>
        </w:rPr>
        <w:t>я, слиянию, присоединению учитывают решение антимонопольного органа о предварительном согласии на совершение указанных действий.</w:t>
      </w:r>
      <w:bookmarkEnd w:id="107"/>
    </w:p>
    <w:p w:rsidR="00000000" w:rsidRDefault="001019D1">
      <w:pPr>
        <w:jc w:val="center"/>
        <w:divId w:val="421610932"/>
        <w:rPr>
          <w:rFonts w:eastAsia="Times New Roman"/>
          <w:b/>
          <w:bCs/>
          <w:color w:val="000080"/>
        </w:rPr>
      </w:pPr>
      <w:bookmarkStart w:id="108" w:name="2310738"/>
      <w:r>
        <w:rPr>
          <w:rFonts w:eastAsia="Times New Roman"/>
          <w:b/>
          <w:bCs/>
          <w:color w:val="000080"/>
        </w:rPr>
        <w:t>V. Приостановление, прекращение, переоформление и аннулирование решения о выдаче предварительного согласия на создание объедине</w:t>
      </w:r>
      <w:r>
        <w:rPr>
          <w:rFonts w:eastAsia="Times New Roman"/>
          <w:b/>
          <w:bCs/>
          <w:color w:val="000080"/>
        </w:rPr>
        <w:t xml:space="preserve">ния, слияние, присоединения хозяйствующих субъектов </w:t>
      </w:r>
      <w:bookmarkEnd w:id="108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109" w:name="2310739"/>
      <w:r>
        <w:rPr>
          <w:rFonts w:eastAsia="Times New Roman"/>
          <w:color w:val="000000"/>
        </w:rPr>
        <w:t>25. Приостановление, прекращение, переоформление и аннулирование решения о выдаче предварительного согласия на создание объединения, на слияние, присоединение хозяйствующих субъектов производятся в случа</w:t>
      </w:r>
      <w:r>
        <w:rPr>
          <w:rFonts w:eastAsia="Times New Roman"/>
          <w:color w:val="000000"/>
        </w:rPr>
        <w:t xml:space="preserve">ях и в порядке, предусмотренных соответственно </w:t>
      </w:r>
      <w:bookmarkEnd w:id="109"/>
      <w:r>
        <w:rPr>
          <w:rFonts w:eastAsia="Times New Roman"/>
          <w:color w:val="000000"/>
        </w:rPr>
        <w:fldChar w:fldCharType="begin"/>
      </w:r>
      <w:r w:rsidR="00C76BA7">
        <w:rPr>
          <w:rFonts w:eastAsia="Times New Roman"/>
          <w:color w:val="000000"/>
        </w:rPr>
        <w:instrText>HYPERLINK "C:\\pages\\getpage.aspx?lact_id=2103729" \l "2104038"</w:instrText>
      </w:r>
      <w:r w:rsidR="00C76BA7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статьями 22 — 25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Закона Республики Узбекистан «О разрешительных процедурах в сфере предпринимательской деятельности».</w:t>
      </w:r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110" w:name="2310740"/>
      <w:r>
        <w:rPr>
          <w:rFonts w:eastAsia="Times New Roman"/>
          <w:color w:val="000000"/>
        </w:rPr>
        <w:t>26. В случае, если до сове</w:t>
      </w:r>
      <w:r>
        <w:rPr>
          <w:rFonts w:eastAsia="Times New Roman"/>
          <w:color w:val="000000"/>
        </w:rPr>
        <w:t>ршения действия по созданию объединения, слиянию, присоединению хозяйствующих субъектов в период действия решения антимонопольного органа одним или несколькими хозяйствующими субъектами осуществлено преобразование, изменение наименования или местонахождени</w:t>
      </w:r>
      <w:r>
        <w:rPr>
          <w:rFonts w:eastAsia="Times New Roman"/>
          <w:color w:val="000000"/>
        </w:rPr>
        <w:t>я (почтового адреса) полномочный представитель по их поручению в течение семи рабочих дней после прохождения перерегистрации хозяйствующего субъекта обязан подать в антимонопольный орган заявление о переоформлении решения о создании объединения, слиянии, п</w:t>
      </w:r>
      <w:r>
        <w:rPr>
          <w:rFonts w:eastAsia="Times New Roman"/>
          <w:color w:val="000000"/>
        </w:rPr>
        <w:t>рисоединении хозяйствующих субъектов с приложением документов, подтверждающих указанные сведения.</w:t>
      </w:r>
      <w:bookmarkEnd w:id="110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111" w:name="2310742"/>
      <w:r>
        <w:rPr>
          <w:rFonts w:eastAsia="Times New Roman"/>
          <w:color w:val="000000"/>
        </w:rPr>
        <w:t>27. В случае утраты или порчи решения специальной комиссии антимонопольного органа о выдаче предварительного согласия на создание объединения, на слияние, при</w:t>
      </w:r>
      <w:r>
        <w:rPr>
          <w:rFonts w:eastAsia="Times New Roman"/>
          <w:color w:val="000000"/>
        </w:rPr>
        <w:t>соединение хозяйствующих субъектов по заявлению хозяйствующих субъектов, принявших решение о совершении данных действий, или полномочного представителя выдается его дубликат.</w:t>
      </w:r>
      <w:bookmarkEnd w:id="111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112" w:name="2310744"/>
      <w:r>
        <w:rPr>
          <w:rFonts w:eastAsia="Times New Roman"/>
          <w:color w:val="000000"/>
        </w:rPr>
        <w:t xml:space="preserve">Дубликат решения специальной комиссии выдается в срок не более пяти рабочих дней </w:t>
      </w:r>
      <w:r>
        <w:rPr>
          <w:rFonts w:eastAsia="Times New Roman"/>
          <w:color w:val="000000"/>
        </w:rPr>
        <w:t>со дня получения заявления, а также оригинала решения о выдаче предварительного согласия на создание объединения, на слияние, присоединение хозяйствующих субъектов в случае его порчи.</w:t>
      </w:r>
      <w:bookmarkEnd w:id="112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113" w:name="2310746"/>
      <w:r>
        <w:rPr>
          <w:rFonts w:eastAsia="Times New Roman"/>
          <w:color w:val="000000"/>
        </w:rPr>
        <w:t>За выдачу дубликата сбор не взимается.</w:t>
      </w:r>
      <w:bookmarkEnd w:id="113"/>
    </w:p>
    <w:p w:rsidR="00000000" w:rsidRDefault="001019D1">
      <w:pPr>
        <w:jc w:val="center"/>
        <w:divId w:val="701514194"/>
        <w:rPr>
          <w:rFonts w:eastAsia="Times New Roman"/>
          <w:b/>
          <w:bCs/>
          <w:color w:val="000080"/>
        </w:rPr>
      </w:pPr>
      <w:bookmarkStart w:id="114" w:name="2310748"/>
      <w:r>
        <w:rPr>
          <w:rFonts w:eastAsia="Times New Roman"/>
          <w:b/>
          <w:bCs/>
          <w:color w:val="000080"/>
        </w:rPr>
        <w:t>VI. Реестр выданных документов ра</w:t>
      </w:r>
      <w:r>
        <w:rPr>
          <w:rFonts w:eastAsia="Times New Roman"/>
          <w:b/>
          <w:bCs/>
          <w:color w:val="000080"/>
        </w:rPr>
        <w:t xml:space="preserve">зрешительного характера </w:t>
      </w:r>
      <w:bookmarkEnd w:id="114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115" w:name="2310749"/>
      <w:r>
        <w:rPr>
          <w:rFonts w:eastAsia="Times New Roman"/>
          <w:color w:val="000000"/>
        </w:rPr>
        <w:t>28. Антимонопольный орган ведет реестры выданных решений о предварительном согласии на создание объединения, на слияние, присоединение хозяйствующих субъектов и размещают их на официальном веб-сайте антимонопольного органа.</w:t>
      </w:r>
      <w:bookmarkEnd w:id="115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116" w:name="2310750"/>
      <w:r>
        <w:rPr>
          <w:rFonts w:eastAsia="Times New Roman"/>
          <w:color w:val="000000"/>
        </w:rPr>
        <w:t>29. В р</w:t>
      </w:r>
      <w:r>
        <w:rPr>
          <w:rFonts w:eastAsia="Times New Roman"/>
          <w:color w:val="000000"/>
        </w:rPr>
        <w:t>еестре выданных решений указываются следующие сведения:</w:t>
      </w:r>
      <w:bookmarkEnd w:id="116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117" w:name="2310760"/>
      <w:r>
        <w:rPr>
          <w:rFonts w:eastAsia="Times New Roman"/>
          <w:color w:val="000000"/>
        </w:rPr>
        <w:t>наименование хозяйствующих субъектов, участвующих в создании объединения, слиянии, присоединении;</w:t>
      </w:r>
      <w:bookmarkEnd w:id="117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118" w:name="2310761"/>
      <w:r>
        <w:rPr>
          <w:rFonts w:eastAsia="Times New Roman"/>
          <w:color w:val="000000"/>
        </w:rPr>
        <w:t>номер и дата выдачи принятого решения о предварительном согласии;</w:t>
      </w:r>
      <w:bookmarkEnd w:id="118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119" w:name="2310762"/>
      <w:r>
        <w:rPr>
          <w:rFonts w:eastAsia="Times New Roman"/>
          <w:color w:val="000000"/>
        </w:rPr>
        <w:t>основания и даты выдачи дубликатов д</w:t>
      </w:r>
      <w:r>
        <w:rPr>
          <w:rFonts w:eastAsia="Times New Roman"/>
          <w:color w:val="000000"/>
        </w:rPr>
        <w:t>окументов разрешительного характера.</w:t>
      </w:r>
      <w:bookmarkEnd w:id="119"/>
    </w:p>
    <w:p w:rsidR="00000000" w:rsidRDefault="001019D1">
      <w:pPr>
        <w:jc w:val="center"/>
        <w:divId w:val="1036198481"/>
        <w:rPr>
          <w:rFonts w:eastAsia="Times New Roman"/>
          <w:b/>
          <w:bCs/>
          <w:color w:val="000080"/>
        </w:rPr>
      </w:pPr>
      <w:bookmarkStart w:id="120" w:name="2310763"/>
      <w:r>
        <w:rPr>
          <w:rFonts w:eastAsia="Times New Roman"/>
          <w:b/>
          <w:bCs/>
          <w:color w:val="000080"/>
        </w:rPr>
        <w:t xml:space="preserve">VII. Нарушение порядка создания объединения, слияния или присоединения хозяйствующих субъектов </w:t>
      </w:r>
      <w:bookmarkEnd w:id="120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121" w:name="2310764"/>
      <w:r>
        <w:rPr>
          <w:rFonts w:eastAsia="Times New Roman"/>
          <w:color w:val="000000"/>
        </w:rPr>
        <w:t>30. При выявлении случаев создания объединения, слияния, присоединения хозяйствующих субъектов без получения предварительного согласия антимонопольного органа в отношении хозяйствующих субъектов, участвующих в создании объединения, слиянии, присоединении х</w:t>
      </w:r>
      <w:r>
        <w:rPr>
          <w:rFonts w:eastAsia="Times New Roman"/>
          <w:color w:val="000000"/>
        </w:rPr>
        <w:t xml:space="preserve">озяйствующих субъектов в установленном законодательством порядке возбуждается дело о нарушении законодательства о конкуренции. </w:t>
      </w:r>
      <w:bookmarkEnd w:id="121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122" w:name="2310765"/>
      <w:r>
        <w:rPr>
          <w:rFonts w:eastAsia="Times New Roman"/>
          <w:color w:val="000000"/>
        </w:rPr>
        <w:t xml:space="preserve">31. Дело о нарушении законодательства о конкуренции рассматривается специальной комиссией антимонопольного органа. </w:t>
      </w:r>
      <w:bookmarkEnd w:id="122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123" w:name="2310766"/>
      <w:r>
        <w:rPr>
          <w:rFonts w:eastAsia="Times New Roman"/>
          <w:color w:val="000000"/>
        </w:rPr>
        <w:t xml:space="preserve">Специальная </w:t>
      </w:r>
      <w:r>
        <w:rPr>
          <w:rFonts w:eastAsia="Times New Roman"/>
          <w:color w:val="000000"/>
        </w:rPr>
        <w:t>комиссия по результатам рассмотрения дела по существу принимает одно из следующих решений:</w:t>
      </w:r>
      <w:bookmarkEnd w:id="123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124" w:name="2310767"/>
      <w:r>
        <w:rPr>
          <w:rFonts w:eastAsia="Times New Roman"/>
          <w:color w:val="000000"/>
        </w:rPr>
        <w:t>восстановить первоначальное состояние хозяйствующих субъектов;</w:t>
      </w:r>
      <w:bookmarkEnd w:id="124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125" w:name="2310769"/>
      <w:r>
        <w:rPr>
          <w:rFonts w:eastAsia="Times New Roman"/>
          <w:color w:val="000000"/>
        </w:rPr>
        <w:t>сохранить объединение или вновь образованное юридическое лицо.</w:t>
      </w:r>
      <w:bookmarkEnd w:id="125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126" w:name="2310770"/>
      <w:r>
        <w:rPr>
          <w:rFonts w:eastAsia="Times New Roman"/>
          <w:color w:val="000000"/>
        </w:rPr>
        <w:t>32. За создание объединения, слияние, п</w:t>
      </w:r>
      <w:r>
        <w:rPr>
          <w:rFonts w:eastAsia="Times New Roman"/>
          <w:color w:val="000000"/>
        </w:rPr>
        <w:t>рисоединение хозяйствующих субъектов без получения предварительного согласия антимонопольного органа специальная комиссия, независимо от принятого решения, принимает решение о привлечении к административной ответственности в установленном законодательством</w:t>
      </w:r>
      <w:r>
        <w:rPr>
          <w:rFonts w:eastAsia="Times New Roman"/>
          <w:color w:val="000000"/>
        </w:rPr>
        <w:t xml:space="preserve"> порядке.</w:t>
      </w:r>
      <w:bookmarkEnd w:id="126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127" w:name="2310771"/>
      <w:r>
        <w:rPr>
          <w:rFonts w:eastAsia="Times New Roman"/>
          <w:color w:val="000000"/>
        </w:rPr>
        <w:t xml:space="preserve">33. Решение антимонопольного органа, принятое по результатам рассмотрения возбужденного дела, направляется хозяйствующим субъектам, а также заинтересованным сторонам не позднее пяти календарных дней после его принятия. </w:t>
      </w:r>
      <w:bookmarkEnd w:id="127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128" w:name="2310772"/>
      <w:r>
        <w:rPr>
          <w:rFonts w:eastAsia="Times New Roman"/>
          <w:color w:val="000000"/>
        </w:rPr>
        <w:t>При этом на основании реше</w:t>
      </w:r>
      <w:r>
        <w:rPr>
          <w:rFonts w:eastAsia="Times New Roman"/>
          <w:color w:val="000000"/>
        </w:rPr>
        <w:t>ния специальной комиссии хозяйствующим субъектам выдается предписание в установленном законодательством порядке.</w:t>
      </w:r>
      <w:bookmarkEnd w:id="128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129" w:name="2310773"/>
      <w:r>
        <w:rPr>
          <w:rFonts w:eastAsia="Times New Roman"/>
          <w:color w:val="000000"/>
        </w:rPr>
        <w:t>34. Предписание, выданное на основании решения антимонопольного органа, должно быть выполнено в установленные в нем сроки.</w:t>
      </w:r>
      <w:bookmarkEnd w:id="129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130" w:name="2310775"/>
      <w:r>
        <w:rPr>
          <w:rFonts w:eastAsia="Times New Roman"/>
          <w:color w:val="000000"/>
        </w:rPr>
        <w:t>Действия, совершенны</w:t>
      </w:r>
      <w:r>
        <w:rPr>
          <w:rFonts w:eastAsia="Times New Roman"/>
          <w:color w:val="000000"/>
        </w:rPr>
        <w:t>е без предварительного согласия антимонопольного органа, приводящие к возникновению или усилению доминирующего положения объединения или вновь образованного юридического лица и (или) ограничению конкуренции, могут быть признаны судом недействительными на о</w:t>
      </w:r>
      <w:r>
        <w:rPr>
          <w:rFonts w:eastAsia="Times New Roman"/>
          <w:color w:val="000000"/>
        </w:rPr>
        <w:t>сновании иска антимонопольного органа.</w:t>
      </w:r>
      <w:bookmarkEnd w:id="130"/>
    </w:p>
    <w:p w:rsidR="00000000" w:rsidRDefault="001019D1">
      <w:pPr>
        <w:ind w:firstLine="851"/>
        <w:jc w:val="both"/>
        <w:divId w:val="2097432373"/>
        <w:rPr>
          <w:rFonts w:eastAsia="Times New Roman"/>
          <w:i/>
          <w:iCs/>
          <w:color w:val="800080"/>
          <w:sz w:val="22"/>
          <w:szCs w:val="22"/>
        </w:rPr>
      </w:pPr>
      <w:bookmarkStart w:id="131" w:name="edi3340895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131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C76BA7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"C:\\pages\\getpage.aspx?actForm=1&amp;lact_id=2308322&amp;ONDATE=06.01.2014 00" \l "2310776"</w:instrText>
      </w:r>
      <w:r w:rsidR="00C76BA7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132" w:name="3340895"/>
      <w:bookmarkStart w:id="133" w:name="3340898"/>
      <w:bookmarkEnd w:id="132"/>
      <w:r>
        <w:rPr>
          <w:rFonts w:eastAsia="Times New Roman"/>
          <w:color w:val="000000"/>
        </w:rPr>
        <w:t>35. В случае несогласия с решением (предписанием) антимонопольного органа хозяйствующие субъекты</w:t>
      </w:r>
      <w:r>
        <w:rPr>
          <w:rFonts w:eastAsia="Times New Roman"/>
          <w:color w:val="000000"/>
        </w:rPr>
        <w:t xml:space="preserve"> вправе обратиться в суд с заявлением о полном или частичном признании решения недействительным либо в Государственный комитет Республики Узбекистан по содействию приватизированным предприятиям и развитию конкуренции с заявлением об отмене или изменении ре</w:t>
      </w:r>
      <w:r>
        <w:rPr>
          <w:rFonts w:eastAsia="Times New Roman"/>
          <w:color w:val="000000"/>
        </w:rPr>
        <w:t xml:space="preserve">шения (предписания). </w:t>
      </w:r>
      <w:bookmarkEnd w:id="133"/>
    </w:p>
    <w:p w:rsidR="00000000" w:rsidRDefault="001019D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134" w:name="3340905"/>
      <w:r>
        <w:rPr>
          <w:rFonts w:eastAsia="Times New Roman"/>
          <w:i/>
          <w:iCs/>
          <w:color w:val="800000"/>
          <w:sz w:val="22"/>
          <w:szCs w:val="22"/>
        </w:rPr>
        <w:t xml:space="preserve">(пункт 35 в редакции </w:t>
      </w:r>
      <w:bookmarkEnd w:id="134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C76BA7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"C:\\pages\\getpage.aspx?actForm=1&amp;lact_id=http:\\cli.lex.uz\\ld\\lps\\doc\\3310446&amp;ONDATE=21.08.2017 02" \l "3310777"</w:instrText>
      </w:r>
      <w:r w:rsidR="00C76BA7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постановления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16 августа 2017 года № 638 — С</w:t>
      </w:r>
      <w:r>
        <w:rPr>
          <w:rFonts w:eastAsia="Times New Roman"/>
          <w:i/>
          <w:iCs/>
          <w:color w:val="800000"/>
          <w:sz w:val="22"/>
          <w:szCs w:val="22"/>
        </w:rPr>
        <w:t>З РУ, 2017 г., № 33, ст. 863)</w:t>
      </w:r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135" w:name="2310777"/>
      <w:r>
        <w:rPr>
          <w:rFonts w:eastAsia="Times New Roman"/>
          <w:color w:val="000000"/>
        </w:rPr>
        <w:t>36. Решение специальной комиссии о выдаче предварительного согласия на создание объединения, на слияние, присоединение хозяйствующих субъектов, а также решение, принятое по результатам рассмотрения возбужденного дела за соверш</w:t>
      </w:r>
      <w:r>
        <w:rPr>
          <w:rFonts w:eastAsia="Times New Roman"/>
          <w:color w:val="000000"/>
        </w:rPr>
        <w:t>ение указанных действий без получения предварительного согласия, могут размещаться антимонопольным органом на сайте и в средствах массовой информации.</w:t>
      </w:r>
      <w:bookmarkEnd w:id="135"/>
    </w:p>
    <w:p w:rsidR="00000000" w:rsidRDefault="001019D1">
      <w:pPr>
        <w:jc w:val="center"/>
        <w:divId w:val="1534614849"/>
        <w:rPr>
          <w:rFonts w:eastAsia="Times New Roman"/>
          <w:b/>
          <w:bCs/>
          <w:color w:val="000080"/>
        </w:rPr>
      </w:pPr>
      <w:bookmarkStart w:id="136" w:name="2310778"/>
      <w:r>
        <w:rPr>
          <w:rFonts w:eastAsia="Times New Roman"/>
          <w:b/>
          <w:bCs/>
          <w:color w:val="000080"/>
        </w:rPr>
        <w:t>VIII. Заключительное положение</w:t>
      </w:r>
      <w:bookmarkEnd w:id="136"/>
    </w:p>
    <w:p w:rsidR="00000000" w:rsidRDefault="001019D1">
      <w:pPr>
        <w:ind w:firstLine="851"/>
        <w:jc w:val="both"/>
        <w:rPr>
          <w:rFonts w:eastAsia="Times New Roman"/>
          <w:color w:val="000000"/>
        </w:rPr>
      </w:pPr>
      <w:bookmarkStart w:id="137" w:name="2310779"/>
      <w:r>
        <w:rPr>
          <w:rFonts w:eastAsia="Times New Roman"/>
          <w:color w:val="000000"/>
        </w:rPr>
        <w:t>37. Лица, виновные в нарушении требований настоящего Положения, несут отве</w:t>
      </w:r>
      <w:r>
        <w:rPr>
          <w:rFonts w:eastAsia="Times New Roman"/>
          <w:color w:val="000000"/>
        </w:rPr>
        <w:t>тственность в установленном законодательством порядке.</w:t>
      </w:r>
      <w:bookmarkEnd w:id="137"/>
    </w:p>
    <w:p w:rsidR="00000000" w:rsidRDefault="001019D1">
      <w:pPr>
        <w:jc w:val="center"/>
        <w:divId w:val="854340542"/>
        <w:rPr>
          <w:rFonts w:eastAsia="Times New Roman"/>
          <w:color w:val="000080"/>
          <w:sz w:val="22"/>
          <w:szCs w:val="22"/>
        </w:rPr>
      </w:pPr>
      <w:bookmarkStart w:id="138" w:name="2310780"/>
      <w:bookmarkStart w:id="139" w:name="2310781"/>
      <w:bookmarkEnd w:id="138"/>
      <w:r>
        <w:rPr>
          <w:rFonts w:eastAsia="Times New Roman"/>
          <w:color w:val="000080"/>
          <w:sz w:val="22"/>
          <w:szCs w:val="22"/>
        </w:rPr>
        <w:t>ПРИЛОЖЕНИЕ № 1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139"/>
      <w:r>
        <w:rPr>
          <w:rFonts w:eastAsia="Times New Roman"/>
          <w:color w:val="000080"/>
          <w:sz w:val="22"/>
          <w:szCs w:val="22"/>
        </w:rPr>
        <w:fldChar w:fldCharType="begin"/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instrText>HYPERLINK "javascript:opentInAct1(2308322,2310661)"</w:instrText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>Положению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 о порядке выдачи предварительного согласия на создание объединения хозяйствующих субъектов, на слияние, присоединение </w:t>
      </w:r>
      <w:r>
        <w:rPr>
          <w:rFonts w:eastAsia="Times New Roman"/>
          <w:color w:val="000080"/>
          <w:sz w:val="22"/>
          <w:szCs w:val="22"/>
        </w:rPr>
        <w:t xml:space="preserve">хозяйствующих субъектов </w:t>
      </w:r>
    </w:p>
    <w:p w:rsidR="00000000" w:rsidRDefault="001019D1">
      <w:pPr>
        <w:jc w:val="center"/>
        <w:rPr>
          <w:rFonts w:eastAsia="Times New Roman"/>
          <w:caps/>
          <w:color w:val="000080"/>
        </w:rPr>
      </w:pPr>
      <w:bookmarkStart w:id="140" w:name="2314626"/>
      <w:r>
        <w:rPr>
          <w:rFonts w:eastAsia="Times New Roman"/>
          <w:caps/>
          <w:color w:val="000080"/>
        </w:rPr>
        <w:t>СХЕМА</w:t>
      </w:r>
      <w:bookmarkEnd w:id="140"/>
    </w:p>
    <w:p w:rsidR="00000000" w:rsidRDefault="001019D1">
      <w:pPr>
        <w:jc w:val="center"/>
        <w:divId w:val="713313092"/>
        <w:rPr>
          <w:rFonts w:eastAsia="Times New Roman"/>
          <w:b/>
          <w:bCs/>
          <w:color w:val="000080"/>
        </w:rPr>
      </w:pPr>
      <w:bookmarkStart w:id="141" w:name="2314627"/>
      <w:r>
        <w:rPr>
          <w:rFonts w:eastAsia="Times New Roman"/>
          <w:b/>
          <w:bCs/>
          <w:color w:val="000080"/>
        </w:rPr>
        <w:t xml:space="preserve">выдачи предварительного согласия на создание объединения хозяйствующих субъектов, на слияние, присоединение хозяйствующих субъектов </w:t>
      </w:r>
      <w:bookmarkEnd w:id="141"/>
    </w:p>
    <w:p w:rsidR="00000000" w:rsidRDefault="001019D1">
      <w:pPr>
        <w:jc w:val="center"/>
        <w:divId w:val="40131222"/>
        <w:rPr>
          <w:rFonts w:eastAsia="Times New Roman"/>
          <w:color w:val="000080"/>
        </w:rPr>
      </w:pPr>
      <w:bookmarkStart w:id="142" w:name="2310782"/>
      <w:bookmarkStart w:id="143" w:name="2310785"/>
      <w:bookmarkEnd w:id="142"/>
      <w:r>
        <w:rPr>
          <w:rFonts w:eastAsia="Times New Roman"/>
          <w:noProof/>
          <w:color w:val="000080"/>
        </w:rPr>
        <w:drawing>
          <wp:inline distT="0" distB="0" distL="0" distR="0" wp14:anchorId="17E82A7E" wp14:editId="40B2E3D6">
            <wp:extent cx="304800" cy="304800"/>
            <wp:effectExtent l="0" t="0" r="0" b="0"/>
            <wp:docPr id="1" name="Рисунок 1" descr="http://lex.uz/Pages/GetPDF.aspx?file=2315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x.uz/Pages/GetPDF.aspx?file=2315495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43"/>
    </w:p>
    <w:p w:rsidR="00000000" w:rsidRDefault="001019D1">
      <w:pPr>
        <w:jc w:val="center"/>
        <w:divId w:val="1235361638"/>
        <w:rPr>
          <w:rFonts w:eastAsia="Times New Roman"/>
          <w:color w:val="000080"/>
          <w:sz w:val="22"/>
          <w:szCs w:val="22"/>
        </w:rPr>
      </w:pPr>
      <w:bookmarkStart w:id="144" w:name="2310788"/>
      <w:bookmarkStart w:id="145" w:name="2310793"/>
      <w:bookmarkEnd w:id="144"/>
      <w:r>
        <w:rPr>
          <w:rFonts w:eastAsia="Times New Roman"/>
          <w:color w:val="000080"/>
          <w:sz w:val="22"/>
          <w:szCs w:val="22"/>
        </w:rPr>
        <w:t>ПРИЛОЖЕНИЕ № 2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145"/>
      <w:r>
        <w:rPr>
          <w:rFonts w:eastAsia="Times New Roman"/>
          <w:color w:val="000080"/>
          <w:sz w:val="22"/>
          <w:szCs w:val="22"/>
        </w:rPr>
        <w:fldChar w:fldCharType="begin"/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instrText>HYPERLINK "javascript:opentInAct1(2308322,2310661)"</w:instrText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>Положению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 о порядке выдачи предварительного согласия на создание объединения хозяйствующих субъектов, на слияние, присоединение хозяйствующих су</w:t>
      </w:r>
      <w:r>
        <w:rPr>
          <w:rFonts w:eastAsia="Times New Roman"/>
          <w:color w:val="000080"/>
          <w:sz w:val="22"/>
          <w:szCs w:val="22"/>
        </w:rPr>
        <w:t xml:space="preserve">бъектов </w:t>
      </w:r>
    </w:p>
    <w:p w:rsidR="00000000" w:rsidRDefault="001019D1">
      <w:pPr>
        <w:ind w:firstLine="851"/>
        <w:jc w:val="both"/>
        <w:divId w:val="658271134"/>
        <w:rPr>
          <w:rFonts w:eastAsia="Times New Roman"/>
          <w:i/>
          <w:iCs/>
          <w:color w:val="800080"/>
          <w:sz w:val="22"/>
          <w:szCs w:val="22"/>
        </w:rPr>
      </w:pPr>
      <w:bookmarkStart w:id="146" w:name="2310794"/>
      <w:bookmarkStart w:id="147" w:name="edi3341603"/>
      <w:bookmarkEnd w:id="146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147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C76BA7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"C:\\pages\\getpage.aspx?actForm=1&amp;lact_id=2308322&amp;ONDATE=06.01.2014 00" \l "2310795"</w:instrText>
      </w:r>
      <w:r w:rsidR="00C76BA7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111"/>
        <w:gridCol w:w="849"/>
        <w:gridCol w:w="5944"/>
      </w:tblGrid>
      <w:tr w:rsidR="00000000">
        <w:trPr>
          <w:divId w:val="121519277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  <w:bookmarkStart w:id="148" w:name="3341603"/>
            <w:bookmarkStart w:id="149" w:name="3341608"/>
            <w:bookmarkEnd w:id="148"/>
            <w:r>
              <w:rPr>
                <w:rFonts w:eastAsia="Times New Roman"/>
                <w:color w:val="000000"/>
                <w:sz w:val="20"/>
                <w:szCs w:val="20"/>
              </w:rPr>
              <w:t xml:space="preserve">«___» _________20___г.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№ _____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 xml:space="preserve">Государственный комитет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 xml:space="preserve">Республики Узбекистан по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содействию приватизированным предприятиям и развитию конкуренции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(Территориальное подразделение Государственного комитета по содействию приватизированным предприятиям и развитию конкуренции)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rPr>
          <w:divId w:val="12151927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2151927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21519277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ЗАЯВЛЕНИЕ</w:t>
            </w:r>
          </w:p>
        </w:tc>
      </w:tr>
      <w:tr w:rsidR="00000000">
        <w:trPr>
          <w:divId w:val="121519277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о выдаче предварительного согласия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rPr>
          <w:divId w:val="12151927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21519277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________________________________________________, расположенному по адресу:</w:t>
            </w:r>
          </w:p>
        </w:tc>
      </w:tr>
      <w:tr w:rsidR="00000000">
        <w:trPr>
          <w:divId w:val="1215192777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pStyle w:val="a5"/>
              <w:jc w:val="center"/>
              <w:rPr>
                <w:color w:val="000000"/>
              </w:rPr>
            </w:pPr>
            <w:r>
              <w:rPr>
                <w:rStyle w:val="a7"/>
                <w:color w:val="000000"/>
                <w:sz w:val="20"/>
                <w:szCs w:val="20"/>
              </w:rPr>
              <w:t>(полное наименование хозяйствующего субъекта)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21519277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_______________________________________________, в соответствии с </w:t>
            </w:r>
            <w:bookmarkEnd w:id="149"/>
            <w:r>
              <w:rPr>
                <w:rFonts w:eastAsia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eastAsia="Times New Roman"/>
                <w:color w:val="000000"/>
                <w:sz w:val="20"/>
                <w:szCs w:val="20"/>
              </w:rPr>
              <w:instrText>HYPERLINK "javascript:opentInAct1(2308322,2310661)"</w:instrText>
            </w:r>
            <w:r>
              <w:rPr>
                <w:rFonts w:eastAsia="Times New Roman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eastAsia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Style w:val="a3"/>
                <w:rFonts w:eastAsia="Times New Roman"/>
                <w:sz w:val="20"/>
                <w:szCs w:val="20"/>
              </w:rPr>
              <w:t xml:space="preserve">Положением </w:t>
            </w:r>
            <w:r>
              <w:rPr>
                <w:rFonts w:eastAsia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000000">
        <w:trPr>
          <w:divId w:val="1215192777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pStyle w:val="a5"/>
              <w:jc w:val="center"/>
              <w:rPr>
                <w:color w:val="000000"/>
              </w:rPr>
            </w:pPr>
            <w:r>
              <w:rPr>
                <w:rStyle w:val="a7"/>
                <w:color w:val="000000"/>
                <w:sz w:val="20"/>
                <w:szCs w:val="20"/>
              </w:rPr>
              <w:t>(местонахождение (почтовый адрес)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2151927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21519277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 порядке выдачи предварительного согласия на создание объединения хозяйствующих субъектов, на слияние, присоединение хозяйствующих субъектов, утвержденным постановлением Кабинета Министров Республики Узбекистан от 27 декабря 2013 года № 344, просит выдать</w:t>
            </w:r>
            <w:r>
              <w:rPr>
                <w:color w:val="000000"/>
                <w:sz w:val="20"/>
                <w:szCs w:val="20"/>
              </w:rPr>
              <w:t xml:space="preserve"> предварительное согласие на ________________________________.</w:t>
            </w:r>
          </w:p>
        </w:tc>
      </w:tr>
      <w:tr w:rsidR="00000000">
        <w:trPr>
          <w:divId w:val="12151927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pStyle w:val="a5"/>
              <w:jc w:val="center"/>
              <w:rPr>
                <w:color w:val="000000"/>
              </w:rPr>
            </w:pPr>
            <w:r>
              <w:rPr>
                <w:rStyle w:val="a7"/>
                <w:color w:val="000000"/>
                <w:sz w:val="20"/>
                <w:szCs w:val="20"/>
              </w:rPr>
              <w:t>(название предполагаемого действия)</w:t>
            </w:r>
          </w:p>
        </w:tc>
      </w:tr>
      <w:tr w:rsidR="00000000">
        <w:trPr>
          <w:divId w:val="12151927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2151927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2151927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Приложения: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2151927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 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2151927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 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2151927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2151927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215192777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Должность, Ф.И.О. и подпись уполномоченного лица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М.П.</w:t>
            </w:r>
          </w:p>
        </w:tc>
      </w:tr>
    </w:tbl>
    <w:p w:rsidR="00000000" w:rsidRDefault="001019D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150" w:name="3341617"/>
      <w:r>
        <w:rPr>
          <w:rFonts w:eastAsia="Times New Roman"/>
          <w:i/>
          <w:iCs/>
          <w:color w:val="800000"/>
          <w:sz w:val="22"/>
          <w:szCs w:val="22"/>
        </w:rPr>
        <w:t xml:space="preserve">(приложение № 2 в редакции </w:t>
      </w:r>
      <w:bookmarkEnd w:id="150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C76BA7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"C:\\pages\\getpage.aspx?actForm=1&amp;lact_id=http:\\cli.lex.uz\\ld\\lps\\doc\\3310446&amp;ONDATE=21.08.2017 02" \l "3310777"</w:instrText>
      </w:r>
      <w:r w:rsidR="00C76BA7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постановления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16 августа 2017 года № 638 — СЗ РУ, 2017 г., № 33, ст. 863)</w:t>
      </w:r>
    </w:p>
    <w:p w:rsidR="00000000" w:rsidRDefault="001019D1">
      <w:pPr>
        <w:jc w:val="center"/>
        <w:divId w:val="1776633830"/>
        <w:rPr>
          <w:rFonts w:eastAsia="Times New Roman"/>
          <w:color w:val="000080"/>
          <w:sz w:val="22"/>
          <w:szCs w:val="22"/>
        </w:rPr>
      </w:pPr>
      <w:bookmarkStart w:id="151" w:name="2310800"/>
      <w:bookmarkStart w:id="152" w:name="2310801"/>
      <w:bookmarkEnd w:id="151"/>
      <w:r>
        <w:rPr>
          <w:rFonts w:eastAsia="Times New Roman"/>
          <w:color w:val="000080"/>
          <w:sz w:val="22"/>
          <w:szCs w:val="22"/>
        </w:rPr>
        <w:t xml:space="preserve">ПРИЛОЖЕНИЕ № 3 </w:t>
      </w:r>
      <w:r>
        <w:rPr>
          <w:rFonts w:eastAsia="Times New Roman"/>
          <w:color w:val="000080"/>
          <w:sz w:val="22"/>
          <w:szCs w:val="22"/>
        </w:rPr>
        <w:br/>
        <w:t>к</w:t>
      </w:r>
      <w:bookmarkEnd w:id="152"/>
      <w:r>
        <w:rPr>
          <w:rFonts w:eastAsia="Times New Roman"/>
          <w:color w:val="000080"/>
          <w:sz w:val="22"/>
          <w:szCs w:val="22"/>
        </w:rPr>
        <w:fldChar w:fldCharType="begin"/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instrText>HYPERLINK "javascript:opentInAct1(2308322,2310661)"</w:instrText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 xml:space="preserve"> Положению 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>о порядке выдачи предварительного согласия на создание объединения х</w:t>
      </w:r>
      <w:r>
        <w:rPr>
          <w:rFonts w:eastAsia="Times New Roman"/>
          <w:color w:val="000080"/>
          <w:sz w:val="22"/>
          <w:szCs w:val="22"/>
        </w:rPr>
        <w:t xml:space="preserve">озяйствующих субъектов, на слияние, присоединение хозяйствующих субъектов </w:t>
      </w:r>
    </w:p>
    <w:p w:rsidR="00000000" w:rsidRDefault="001019D1">
      <w:pPr>
        <w:ind w:firstLine="851"/>
        <w:jc w:val="both"/>
        <w:divId w:val="1828202813"/>
        <w:rPr>
          <w:rFonts w:eastAsia="Times New Roman"/>
          <w:i/>
          <w:iCs/>
          <w:color w:val="800080"/>
          <w:sz w:val="22"/>
          <w:szCs w:val="22"/>
        </w:rPr>
      </w:pPr>
      <w:bookmarkStart w:id="153" w:name="3341636"/>
      <w:bookmarkStart w:id="154" w:name="edi3341654"/>
      <w:bookmarkEnd w:id="153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154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C76BA7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"C:\\pages\\getpage.aspx?actForm=1&amp;lact_id=2308322&amp;ONDATE=06.01.2014 00" \l "2310802"</w:instrText>
      </w:r>
      <w:r w:rsidR="00C76BA7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838"/>
        <w:gridCol w:w="787"/>
        <w:gridCol w:w="746"/>
        <w:gridCol w:w="729"/>
        <w:gridCol w:w="691"/>
        <w:gridCol w:w="660"/>
        <w:gridCol w:w="636"/>
        <w:gridCol w:w="969"/>
        <w:gridCol w:w="877"/>
        <w:gridCol w:w="809"/>
        <w:gridCol w:w="756"/>
      </w:tblGrid>
      <w:tr w:rsidR="00000000">
        <w:trPr>
          <w:divId w:val="1673987869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pStyle w:val="a5"/>
              <w:jc w:val="center"/>
              <w:rPr>
                <w:color w:val="000000"/>
              </w:rPr>
            </w:pPr>
            <w:bookmarkStart w:id="155" w:name="3341654"/>
            <w:bookmarkStart w:id="156" w:name="3341671"/>
            <w:bookmarkEnd w:id="155"/>
            <w:r>
              <w:rPr>
                <w:color w:val="000000"/>
                <w:sz w:val="20"/>
                <w:szCs w:val="20"/>
              </w:rPr>
              <w:t>Изображение Государственного Герба Республики Узбекистан</w:t>
            </w:r>
          </w:p>
        </w:tc>
      </w:tr>
      <w:tr w:rsidR="00000000">
        <w:trPr>
          <w:divId w:val="16739878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673987869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O’ZBEKISTON RESPUBLIKASINING XUSUSIYLASНTIRILGAN KORXONALARGA KO‘MAKLASНISН VA RAQOBATNI RIVOJLANTIRISН DAVLAT QO’MITASI</w:t>
            </w:r>
          </w:p>
        </w:tc>
      </w:tr>
      <w:tr w:rsidR="00000000">
        <w:trPr>
          <w:divId w:val="16739878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673987869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Р Е Ш Е Н И Е</w:t>
            </w:r>
          </w:p>
        </w:tc>
      </w:tr>
      <w:tr w:rsidR="00000000">
        <w:trPr>
          <w:divId w:val="1673987869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 xml:space="preserve">о выдаче предварительного согласия </w:t>
            </w:r>
          </w:p>
        </w:tc>
      </w:tr>
      <w:tr w:rsidR="00000000">
        <w:trPr>
          <w:divId w:val="1673987869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на _________________________________</w:t>
            </w:r>
          </w:p>
        </w:tc>
      </w:tr>
      <w:tr w:rsidR="00000000">
        <w:trPr>
          <w:divId w:val="16739878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(название предполагаемого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673987869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= = = = = = = = = = = = = = = = = = = = = = = = = = = = = = = = = = = = = = = = = = = = = = = = = =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rPr>
          <w:divId w:val="16739878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67398786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№____________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г._____________________</w:t>
            </w:r>
          </w:p>
        </w:tc>
      </w:tr>
      <w:tr w:rsidR="00000000">
        <w:trPr>
          <w:divId w:val="167398786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pStyle w:val="a5"/>
              <w:jc w:val="center"/>
              <w:rPr>
                <w:color w:val="000000"/>
              </w:rPr>
            </w:pPr>
            <w:r>
              <w:rPr>
                <w:rStyle w:val="a7"/>
                <w:color w:val="000000"/>
                <w:sz w:val="20"/>
                <w:szCs w:val="20"/>
              </w:rPr>
              <w:t>(дата рассмотрения)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pStyle w:val="a5"/>
              <w:jc w:val="center"/>
              <w:rPr>
                <w:color w:val="000000"/>
              </w:rPr>
            </w:pPr>
            <w:r>
              <w:rPr>
                <w:rStyle w:val="a7"/>
                <w:color w:val="000000"/>
                <w:sz w:val="20"/>
                <w:szCs w:val="20"/>
                <w:u w:val="single"/>
              </w:rPr>
              <w:t>(место рассмотрения)</w:t>
            </w:r>
          </w:p>
        </w:tc>
      </w:tr>
      <w:tr w:rsidR="00000000">
        <w:trPr>
          <w:divId w:val="16739878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673987869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Специальная комиссия Государственного комитета Республики Узбекистан по содействию приватизированным предприятиям и развитию конкуренции ________________________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rPr>
          <w:divId w:val="16739878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pStyle w:val="a5"/>
              <w:jc w:val="center"/>
              <w:rPr>
                <w:color w:val="000000"/>
              </w:rPr>
            </w:pPr>
            <w:r>
              <w:rPr>
                <w:rStyle w:val="a7"/>
                <w:color w:val="000000"/>
                <w:sz w:val="20"/>
                <w:szCs w:val="20"/>
              </w:rPr>
              <w:t>(наименование комиссии)</w:t>
            </w:r>
          </w:p>
        </w:tc>
      </w:tr>
      <w:tr w:rsidR="00000000">
        <w:trPr>
          <w:divId w:val="1673987869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составе ________________________________________________________________,</w:t>
            </w:r>
          </w:p>
        </w:tc>
      </w:tr>
      <w:tr w:rsidR="00000000">
        <w:trPr>
          <w:divId w:val="1673987869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pStyle w:val="a5"/>
              <w:jc w:val="center"/>
              <w:rPr>
                <w:color w:val="000000"/>
              </w:rPr>
            </w:pPr>
            <w:r>
              <w:rPr>
                <w:rStyle w:val="a7"/>
                <w:color w:val="000000"/>
                <w:sz w:val="20"/>
                <w:szCs w:val="20"/>
              </w:rPr>
              <w:t>(Ф.И.О. председателя и членов комиссии с указанием должности)</w:t>
            </w:r>
          </w:p>
        </w:tc>
      </w:tr>
      <w:tr w:rsidR="00000000">
        <w:trPr>
          <w:divId w:val="1673987869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рассмотрев представленные материалы от ____________________________ по вопросу</w:t>
            </w:r>
          </w:p>
        </w:tc>
      </w:tr>
      <w:tr w:rsidR="00000000">
        <w:trPr>
          <w:divId w:val="16739878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pStyle w:val="a5"/>
              <w:jc w:val="center"/>
              <w:rPr>
                <w:color w:val="000000"/>
              </w:rPr>
            </w:pPr>
            <w:r>
              <w:rPr>
                <w:rStyle w:val="a7"/>
                <w:color w:val="000000"/>
                <w:sz w:val="20"/>
                <w:szCs w:val="20"/>
              </w:rPr>
              <w:t>(дата поступления заявления)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673987869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выдачи предварительного согласия антимонопольного органа на ___________________</w:t>
            </w:r>
          </w:p>
        </w:tc>
      </w:tr>
      <w:tr w:rsidR="00000000">
        <w:trPr>
          <w:divId w:val="1673987869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1673987869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pStyle w:val="a5"/>
              <w:jc w:val="center"/>
              <w:rPr>
                <w:color w:val="000000"/>
              </w:rPr>
            </w:pPr>
            <w:r>
              <w:rPr>
                <w:rStyle w:val="a7"/>
                <w:color w:val="000000"/>
                <w:sz w:val="20"/>
                <w:szCs w:val="20"/>
              </w:rPr>
              <w:t xml:space="preserve">(наименование действия и наименование юридических лиц, осуществляющих 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rStyle w:val="a7"/>
                <w:color w:val="000000"/>
                <w:sz w:val="20"/>
                <w:szCs w:val="20"/>
              </w:rPr>
              <w:t>указанное действие)</w:t>
            </w:r>
          </w:p>
        </w:tc>
      </w:tr>
      <w:tr w:rsidR="00000000">
        <w:trPr>
          <w:divId w:val="1673987869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в соответствии со </w:t>
            </w:r>
            <w:bookmarkEnd w:id="156"/>
            <w:r>
              <w:rPr>
                <w:color w:val="000000"/>
                <w:sz w:val="20"/>
                <w:szCs w:val="20"/>
              </w:rPr>
              <w:fldChar w:fldCharType="begin"/>
            </w:r>
            <w:r w:rsidR="00C76BA7">
              <w:rPr>
                <w:color w:val="000000"/>
                <w:sz w:val="20"/>
                <w:szCs w:val="20"/>
              </w:rPr>
              <w:instrText>HYPERLINK "C:\\pages\\getpage.aspx?lact_id=1931450" \l "1932184"</w:instrText>
            </w:r>
            <w:r w:rsidR="00C76BA7"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Style w:val="a3"/>
                <w:sz w:val="20"/>
                <w:szCs w:val="20"/>
              </w:rPr>
              <w:t xml:space="preserve">статьей 16 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Закона Республики Узбекистан «О конкуренции» и </w:t>
            </w:r>
            <w:hyperlink r:id="rId8" w:history="1">
              <w:r>
                <w:rPr>
                  <w:rStyle w:val="a3"/>
                  <w:sz w:val="20"/>
                  <w:szCs w:val="20"/>
                </w:rPr>
                <w:t xml:space="preserve">Положением </w:t>
              </w:r>
            </w:hyperlink>
            <w:r>
              <w:rPr>
                <w:color w:val="000000"/>
                <w:sz w:val="20"/>
                <w:szCs w:val="20"/>
              </w:rPr>
              <w:t>о порядке выдачи предварительного согласия на создание объединения хозяйствующих субъектов, на слияние, присоединение хозяйствующих субъектов, утвержденным постановлением Кабинета Министров</w:t>
            </w:r>
            <w:r>
              <w:rPr>
                <w:color w:val="000000"/>
                <w:sz w:val="20"/>
                <w:szCs w:val="20"/>
              </w:rPr>
              <w:t xml:space="preserve"> от_________ №_______,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rPr>
          <w:divId w:val="1673987869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pStyle w:val="a5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УСТАНОВИЛА:</w:t>
            </w:r>
          </w:p>
        </w:tc>
      </w:tr>
      <w:tr w:rsidR="00000000">
        <w:trPr>
          <w:divId w:val="1673987869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_______________________________________________________________</w:t>
            </w:r>
          </w:p>
        </w:tc>
      </w:tr>
      <w:tr w:rsidR="00000000">
        <w:trPr>
          <w:divId w:val="1673987869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_______________________________________________________________</w:t>
            </w:r>
          </w:p>
        </w:tc>
      </w:tr>
      <w:tr w:rsidR="00000000">
        <w:trPr>
          <w:divId w:val="1673987869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_______________________________________________________________</w:t>
            </w:r>
          </w:p>
        </w:tc>
      </w:tr>
      <w:tr w:rsidR="00000000">
        <w:trPr>
          <w:divId w:val="1673987869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pStyle w:val="a5"/>
              <w:jc w:val="center"/>
              <w:rPr>
                <w:color w:val="000000"/>
              </w:rPr>
            </w:pPr>
            <w:r>
              <w:rPr>
                <w:rStyle w:val="a7"/>
                <w:color w:val="000000"/>
                <w:sz w:val="20"/>
                <w:szCs w:val="20"/>
              </w:rPr>
              <w:t>(излагаются обстоятельства дела, установленные при рассмотрении документов)</w:t>
            </w:r>
          </w:p>
        </w:tc>
      </w:tr>
      <w:tr w:rsidR="00000000">
        <w:trPr>
          <w:divId w:val="16739878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673987869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Учитывая вышеизложенное и руководствуясь Положением о порядке </w:t>
            </w:r>
            <w:r>
              <w:rPr>
                <w:color w:val="000000"/>
                <w:sz w:val="20"/>
                <w:szCs w:val="20"/>
              </w:rPr>
              <w:t>выдачи предварительного согласия на создание объединения хозяйствующих субъектов, на слияние, присоединение хозяйствующих субъектов Комиссия,</w:t>
            </w:r>
          </w:p>
        </w:tc>
      </w:tr>
      <w:tr w:rsidR="00000000">
        <w:trPr>
          <w:divId w:val="1673987869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pStyle w:val="a5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РЕШИЛА:</w:t>
            </w:r>
          </w:p>
        </w:tc>
      </w:tr>
      <w:tr w:rsidR="00000000">
        <w:trPr>
          <w:divId w:val="1673987869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Выдать согласие на _______________________________________________________</w:t>
            </w:r>
            <w:hyperlink r:id="rId9" w:history="1">
              <w:r>
                <w:rPr>
                  <w:rStyle w:val="a3"/>
                  <w:rFonts w:eastAsia="Times New Roman"/>
                  <w:sz w:val="20"/>
                  <w:szCs w:val="20"/>
                </w:rPr>
                <w:t>*</w:t>
              </w:r>
            </w:hyperlink>
          </w:p>
        </w:tc>
      </w:tr>
      <w:tr w:rsidR="00000000">
        <w:trPr>
          <w:divId w:val="1673987869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pStyle w:val="a5"/>
              <w:jc w:val="center"/>
              <w:rPr>
                <w:color w:val="000000"/>
              </w:rPr>
            </w:pPr>
            <w:r>
              <w:rPr>
                <w:rStyle w:val="a7"/>
                <w:color w:val="000000"/>
                <w:sz w:val="20"/>
                <w:szCs w:val="20"/>
              </w:rPr>
              <w:t>(наименование действия)</w:t>
            </w:r>
          </w:p>
        </w:tc>
      </w:tr>
      <w:tr w:rsidR="00000000">
        <w:trPr>
          <w:divId w:val="16739878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6739878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67398786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 xml:space="preserve">Председатель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Специальной комиссии</w:t>
            </w:r>
            <w:r>
              <w:rPr>
                <w:rStyle w:val="a6"/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 xml:space="preserve">____________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 xml:space="preserve">___________________ </w:t>
            </w:r>
          </w:p>
        </w:tc>
      </w:tr>
      <w:tr w:rsidR="00000000">
        <w:trPr>
          <w:divId w:val="16739878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pStyle w:val="a5"/>
              <w:jc w:val="center"/>
              <w:rPr>
                <w:color w:val="000000"/>
              </w:rPr>
            </w:pPr>
            <w:r>
              <w:rPr>
                <w:rStyle w:val="a7"/>
                <w:color w:val="000000"/>
                <w:sz w:val="20"/>
                <w:szCs w:val="20"/>
              </w:rPr>
              <w:t>(подпись)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pStyle w:val="a5"/>
              <w:jc w:val="center"/>
              <w:rPr>
                <w:color w:val="000000"/>
              </w:rPr>
            </w:pPr>
            <w:r>
              <w:rPr>
                <w:rStyle w:val="a7"/>
                <w:color w:val="000000"/>
                <w:sz w:val="20"/>
                <w:szCs w:val="20"/>
              </w:rPr>
              <w:t>(расшифровка подписи)</w:t>
            </w:r>
            <w:r>
              <w:rPr>
                <w:rStyle w:val="a7"/>
                <w:color w:val="000000"/>
              </w:rPr>
              <w:t xml:space="preserve"> </w:t>
            </w:r>
          </w:p>
        </w:tc>
      </w:tr>
      <w:tr w:rsidR="00000000">
        <w:trPr>
          <w:divId w:val="167398786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Члены комиссии: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___________________ </w:t>
            </w:r>
          </w:p>
        </w:tc>
      </w:tr>
      <w:tr w:rsidR="00000000">
        <w:trPr>
          <w:divId w:val="16739878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pStyle w:val="a5"/>
              <w:jc w:val="center"/>
              <w:rPr>
                <w:color w:val="000000"/>
              </w:rPr>
            </w:pPr>
            <w:r>
              <w:rPr>
                <w:rStyle w:val="a7"/>
                <w:color w:val="000000"/>
                <w:sz w:val="20"/>
                <w:szCs w:val="20"/>
              </w:rPr>
              <w:t xml:space="preserve">(подпись)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1019D1">
            <w:pPr>
              <w:pStyle w:val="a5"/>
              <w:jc w:val="center"/>
              <w:rPr>
                <w:color w:val="000000"/>
              </w:rPr>
            </w:pPr>
            <w:r>
              <w:rPr>
                <w:rStyle w:val="a7"/>
                <w:color w:val="000000"/>
                <w:sz w:val="20"/>
                <w:szCs w:val="20"/>
              </w:rPr>
              <w:t>(расшифровка подписи)</w:t>
            </w:r>
            <w:r>
              <w:rPr>
                <w:rStyle w:val="a7"/>
                <w:color w:val="000000"/>
              </w:rPr>
              <w:t xml:space="preserve"> </w:t>
            </w:r>
          </w:p>
        </w:tc>
      </w:tr>
    </w:tbl>
    <w:p w:rsidR="00000000" w:rsidRDefault="001019D1">
      <w:pPr>
        <w:ind w:firstLine="851"/>
        <w:jc w:val="both"/>
        <w:rPr>
          <w:rFonts w:eastAsia="Times New Roman"/>
          <w:color w:val="339966"/>
          <w:sz w:val="20"/>
          <w:szCs w:val="20"/>
        </w:rPr>
      </w:pPr>
      <w:bookmarkStart w:id="157" w:name="3341673"/>
      <w:r>
        <w:rPr>
          <w:rFonts w:eastAsia="Times New Roman"/>
          <w:color w:val="339966"/>
          <w:sz w:val="20"/>
          <w:szCs w:val="20"/>
        </w:rPr>
        <w:t>* Согласно пункту 21 Положения о порядке выдачи предварительного согласия на создание объединения хозяйствующих субъектов, на слияние, присоединение хозяйствующих субъектов действие, предусмотренное данным решением, должно быть совершено в течение года с м</w:t>
      </w:r>
      <w:r>
        <w:rPr>
          <w:rFonts w:eastAsia="Times New Roman"/>
          <w:color w:val="339966"/>
          <w:sz w:val="20"/>
          <w:szCs w:val="20"/>
        </w:rPr>
        <w:t>омента принятия решения о выдаче предварительного согласия. В случае несовершения действий в указанный срок решение утрачивает силу.</w:t>
      </w:r>
      <w:bookmarkEnd w:id="157"/>
    </w:p>
    <w:p w:rsidR="00000000" w:rsidRDefault="001019D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158" w:name="3341677"/>
      <w:r>
        <w:rPr>
          <w:rFonts w:eastAsia="Times New Roman"/>
          <w:i/>
          <w:iCs/>
          <w:color w:val="800000"/>
          <w:sz w:val="22"/>
          <w:szCs w:val="22"/>
        </w:rPr>
        <w:t xml:space="preserve">(приложение № 3 в редакции </w:t>
      </w:r>
      <w:bookmarkEnd w:id="158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C76BA7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"C:\\pages\\getpage.aspx?actForm=1&amp;lact_id=3310446&amp;ONDATE=21.08.2017 02" \l "3310790"</w:instrText>
      </w:r>
      <w:r w:rsidR="00C76BA7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постановления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16 августа 2017 года № 638 — СЗ РУ, 2017 г., № 33, ст. 863)</w:t>
      </w:r>
    </w:p>
    <w:p w:rsidR="00000000" w:rsidRDefault="001019D1">
      <w:pPr>
        <w:ind w:firstLine="851"/>
        <w:jc w:val="both"/>
        <w:divId w:val="1567186774"/>
        <w:rPr>
          <w:rFonts w:eastAsia="Times New Roman"/>
          <w:i/>
          <w:iCs/>
          <w:color w:val="800080"/>
          <w:sz w:val="22"/>
          <w:szCs w:val="22"/>
        </w:rPr>
      </w:pPr>
      <w:bookmarkStart w:id="159" w:name="edi2440076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159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C76BA7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"C:\\pages\\getpage.aspx?actForm=1&amp;lact_id=2308322&amp;ONDATE=06.01.2014 00" \l "2314200"</w:instrText>
      </w:r>
      <w:r w:rsidR="00C76BA7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1019D1" w:rsidRDefault="001019D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160" w:name="2440076"/>
      <w:r>
        <w:rPr>
          <w:rFonts w:eastAsia="Times New Roman"/>
          <w:i/>
          <w:iCs/>
          <w:color w:val="800000"/>
          <w:sz w:val="22"/>
          <w:szCs w:val="22"/>
        </w:rPr>
        <w:t xml:space="preserve">(приложение № 2 утратило силу в соответствии с </w:t>
      </w:r>
      <w:bookmarkEnd w:id="160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C76BA7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"C:\\pages\\getpage.aspx?actForm=1&amp;lact_id=2436229&amp;ONDATE=04.08.2014 00" \l "2438190"</w:instrText>
      </w:r>
      <w:r w:rsidR="00C76BA7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постановлением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17 июля 2014 года № 196 — СЗ РУ, 2014 г., № 31, ст. 380)</w:t>
      </w:r>
    </w:p>
    <w:sectPr w:rsidR="0010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76BA7"/>
    <w:rsid w:val="001019D1"/>
    <w:rsid w:val="00C7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1222">
      <w:marLeft w:val="0"/>
      <w:marRight w:val="0"/>
      <w:marTop w:val="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315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600">
      <w:marLeft w:val="0"/>
      <w:marRight w:val="0"/>
      <w:marTop w:val="0"/>
      <w:marBottom w:val="0"/>
      <w:div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divBdr>
    </w:div>
    <w:div w:id="333798528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32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57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679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143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926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134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194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92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598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542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47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341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954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481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00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240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777"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638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296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849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774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869"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857">
      <w:marLeft w:val="0"/>
      <w:marRight w:val="0"/>
      <w:marTop w:val="24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830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281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813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803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719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295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878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373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tInAct1(2308322,2310661)" TargetMode="External"/><Relationship Id="rId3" Type="http://schemas.openxmlformats.org/officeDocument/2006/relationships/settings" Target="settings.xml"/><Relationship Id="rId7" Type="http://schemas.openxmlformats.org/officeDocument/2006/relationships/image" Target="http://lex.uz/Pages/GetPDF.aspx?file=23154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opentInAct1(2308322,2310725)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pages\getpage.aspx%3flact_id=222360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opentInAct1(2308322,231457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4886</Words>
  <Characters>27852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2018-02-19T19:18:00Z</dcterms:created>
  <dcterms:modified xsi:type="dcterms:W3CDTF">2018-02-19T19:18:00Z</dcterms:modified>
</cp:coreProperties>
</file>